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JTAPI/634/2021 vom 7. November 2012</w:t>
      </w:r>
    </w:p>
    <w:p>
      <w:r>
        <w:t>GE Cour de justice, 2012-11-07, FR</w:t>
      </w:r>
    </w:p>
    <w:p>
      <w:r>
        <w:rPr>
          <w:b/>
        </w:rPr>
        <w:t xml:space="preserve">Quelle: </w:t>
      </w:r>
      <w:r>
        <w:t>https://mcp.opencaselaw.ch/entscheid/ge_gerichte_JTAPI_634_2021</w:t>
      </w:r>
    </w:p>
    <w:p>
      <w:r>
        <w:t>FR: GE_GERICHTE JTAPI/634/2021 du 7 novembre 2012</w:t>
      </w:r>
    </w:p>
    <w:p>
      <w:r>
        <w:t>IT: GE_GERICHTE JTAPI/634/2021 del 7 novembre 2012</w:t>
      </w:r>
    </w:p>
    <w:p>
      <w:pPr>
        <w:pStyle w:val="Heading2"/>
      </w:pPr>
      <w:r>
        <w:t>Erwägungen</w:t>
      </w:r>
    </w:p>
    <w:p>
      <w:r>
        <w:rPr>
          <w:b/>
        </w:rPr>
        <w:t>E. 4</w:t>
      </w:r>
    </w:p>
    <w:p>
      <w:r>
        <w:t>juin 2020, 40 actes de défaut de biens ont été délivrés à son encontre pour un montant total de CHF 45'192.-. Enfin, elle ne démontre pas qu’elle s’est intégrée en Suisse, par exemple dans le tissu associatif genevois. 28. Il convient d’analyser les possibilités de réintégration de la recourante et de sa fille au Brésil au sens de l’art. 31 al. 1 let. g OASA. 29. Selon la jurisprudence, le fait de renvoyer une femme seule dans son pays d'origine, où elle n'aurait pas de famille, n'est généralement pas propre à constituer un cas de rigueur, à moins que ne s'y ajoutent d'autres circonstances qui rendent le retour extrêmement difficile. Un cas de rigueur peut notamment être réalisé</w:t>
      </w:r>
    </w:p>
    <w:p>
      <w:r>
        <w:t>- 16/19 - A/547/2021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 quitté dans des circonstances traumatisantes, ou encore le fait qu'elle laisserait derrière elle une partie importante de sa proche parenté appelée à demeurer durablement en Suisse avec qui elle a partagé pendant longtemps les mêmes vicissitudes de l'existence (arrêts du Tribunal administratif fédéral F-3012/2016 du 1er mai 2019 consid. 6.7.1 ; C- 536/2011 du 29 octobre 2013 consid. 5.6.1 ; C-2145/2014 du 26 mars 2015 consid. 5.8.1). 30. En l’occurrence, dans ses observations, en annexe à la lettre d’intention de l’OCPM, la recourante a produit une lettre de soutien de ses parents. À teneur de celle-ci, si leur fille et leur petite-fille devaient retourner au Brésil, elles n’auraient aucune chance, celle-là ne connaissant rien de ce pays, ayant suivi toutes ses études en Suisse en langue française. Elle ne disposerait d’aucune perspective de travail, en tant que mère seule dans un pays connaissant un taux de criminalité énorme. La vie de leur fille et de leur petite-fille pourrait être détruite. 31. La recourante ne peut être suivie dans son argumentation. Le tribunal n'ignore pas que les perspectives de travail offertes au Brésil sont moins attractives qu’en Suisse. Il rappelle toutefois que la délivrance d’une autorisation de séjour pour cas de rigueur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(arrêt du Tribunal administratif fédéral C-1______ et C-2______ du ______ 2014, consid. 1______). En l’occurrence, comme la recourante l’a indiqué à la police à plusieurs reprises lors de ses interrogatoires, elle parle tant le français que le portugais. En outre, ainsi que le Tribunal administratif fédéral l’a retenu dans son jugement rejetant la demande de régularisation de la famille (arrêt C-1______ et C-2______ précité loc. cit.), elle dispose encore de membres de sa famille au Brésil. Ceux-ci pourront l’aider à s’y réintégrer. Par ailleurs, elle peut toujours compter sur le soutien financier de ses proches vivant en Suisse. Enfin, au vu de son jeune âge, à savoir six ans, un renvoi au Brésil ne présentera que peu de problèmes à B______.</w:t>
      </w:r>
    </w:p>
    <w:p>
      <w:r>
        <w:t>- 17/19 - A/547/2021 32. Au vu de ce qui précède, l'OCPM n'a violé ni le droit conventionnel, ni le droit fédéral, ni encore excédé ou abusé de son pouvoir d'appréciation (art. 96 LEI) en rejetant la demande formulée par les recourantes. 33.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 Les recourantes n'obtenant pas d'autorisation de séjour, c'est également à bon droit que l'autorité intimée a prononcé leur renvoi de Suisse. Cela étant, elles soutiennent que leur renvoi au Brésil se révèle inexigible. 34. L’exécution du renvoi n’est pas raisonnablement exigible si elle met concrètement la personne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(arrêt du Tribunal administratif fédéral D-2635/2020 du 1er mars 2021 consid. 8.1). 35. En l’espèce, la recourante soutient qu’en raison de la pandémie de Covid-19, les efforts qu’elle aurait à surmonter pour se réintégrer au Brésil seraient réellement colossaux, de sorte que son renvoi être considéré comme inexigible. L’intéressée ne peut être suivie. En effet, les arguments dont elle se prévaut ne constitue nullement des motifs justifiant qu’elle et sa fille soient admis provisoirement en Suisse. En effet, elle n’allègue ni qu’elle fuit une situation de de guerre ou violence généralisée, ni qu’en cas de renvoi dans son pays, elle ou son enfant ne pourrait plus recevoir les soins essentiels. 36. Ne reposant sur aucun motif valable, le recours doit être rejeté. 37. En application des art. 87 al. 1 LPA et 1 et 2 du règlement sur les frais, émoluments et indemnités en procédure administrative du 30 juillet 1986 (RFPA -</w:t>
      </w:r>
    </w:p>
    <w:p>
      <w:r>
        <w:t>- 18/19 - A/547/2021 E 5 10.03), les recourantes, pris conjointement et solidairement, qui succombent, sont condamnées au paiement d’un émolument s'élevant à CHF 500.-. Les recourantes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38. En vertu des art. 89 al. 2 et 111 al. 2 de la loi sur le Tribunal fédéral du 17 juin 2005 (LTF - RS 173.110), le présent jugement sera communiqué au secrétariat d'État aux migrations.</w:t>
      </w:r>
    </w:p>
    <w:p>
      <w:r>
        <w:t>- 19/19 - A/547/2021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