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JTAPI/610/2024 vom 24. Juni 2024</w:t>
      </w:r>
    </w:p>
    <w:p>
      <w:r>
        <w:t>GE Cour de justice, 2024-06-24, FR</w:t>
      </w:r>
    </w:p>
    <w:p>
      <w:r>
        <w:rPr>
          <w:b/>
        </w:rPr>
        <w:t xml:space="preserve">Quelle: </w:t>
      </w:r>
      <w:r>
        <w:t>https://mcp.opencaselaw.ch/entscheid/ge_gerichte_JTAPI_610_2024</w:t>
      </w:r>
    </w:p>
    <w:p>
      <w:r>
        <w:t>FR: GE_GERICHTE JTAPI/610/2024 du 24 juin 2024</w:t>
      </w:r>
    </w:p>
    <w:p>
      <w:r>
        <w:t>IT: GE_GERICHTE JTAPI/610/2024 del 24 giugno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w:t>
      </w:r>
    </w:p>
    <w:p>
      <w:r>
        <w:t>- 6/17 - A/515/2024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La recourante sollicite préalablement son audition.</w:t>
      </w:r>
    </w:p>
    <w:p>
      <w:r>
        <w:rPr>
          <w:b/>
        </w:rPr>
        <w:t>E. 6</w:t>
      </w:r>
    </w:p>
    <w:p>
      <w:r>
        <w:t>Le droit d’être entendu, garanti par l’art. 29 al. 2 de la Constitution fédérale de la Confédération suisse du 18 avril 1999 (Cst. - RS 101), comprend notamment le droit pour les parties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 140 I 285 consid. 6.3.1).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 Par ailleurs, ce droit ne confère pas le droit d’être entendu oralement, ni celui d’obtenir l’audition de témoins (ATF 134 I 140 consid. 5.3 ; cf. aussi art. 41 in fine LPA).</w:t>
      </w:r>
    </w:p>
    <w:p>
      <w:r>
        <w:rPr>
          <w:b/>
        </w:rPr>
        <w:t>E. 6.1</w:t>
      </w:r>
    </w:p>
    <w:p>
      <w:r>
        <w:t>; 135 I 143 consid. 1.3.2 ; arrêt du Tribunal fédéral 2C_293/2018 du 5 octobre 2018 consid. 1.4). Le Tribunal fédéral admet aussi qu’un étranger puisse, exceptionnellement et à des conditions restrictives, déduire un droit à une autorisation de séjour de l’art. 8 par. 1 CEDH s’il existe un rapport de dépendance particulier entre lui et un proche parent (hors famille nucléaire) au bénéfice d’un droit de présence assuré en Suisse (nationalité suisse ou autorisation d’établissement), par exemple en raison d’une maladie ou d’un handicap (ATF 140 I 77 consid. 5.2 ; 137 I 113 consid. 6.1 ; arrêt du Tribunal fédéral 2C_71/2022 du 26 janvier 2022 consid. 4.2). Le handicap ou la maladie grave doivent nécessiter une présence, une surveillance, des soins et une attention que seuls les proches parents sont généralement susceptibles d'assumer et de prodiguer (arrêt du Tribunal fédéral 2C_614/2013 du 28 mars 2014 consid. 3.1). Le Tribunal fédéral a reconnu l'existence d'une relation irremplaçable s'agissant de grands-parents qui avaient développé une relation forte avec les petits-enfants après qu'ils étaient venus s'en occuper en Suisse suite à la mort de leur fille. La médication et le jeune âge de l'un des petit-fils, qui était malade, nécessitaient dans ce cas une flexibilité et une disponibilité que seuls les grands-parents étaient à même d'apporter, la grand-mère ayant adopté une position de mère de substitution (arrêt 2D_10/2018 du 16 mai 2018 consid. 4.1).</w:t>
      </w:r>
    </w:p>
    <w:p>
      <w:r>
        <w:t>- 13/17 - A/515/2024</w:t>
      </w:r>
    </w:p>
    <w:p>
      <w:r>
        <w:rPr>
          <w:b/>
        </w:rPr>
        <w:t>E. 7</w:t>
      </w:r>
    </w:p>
    <w:p>
      <w:r>
        <w:t>En l’espèce, la recourante a eu l’occasion de s’exprimer à plusieurs reprises par écrit durant la procédure, d’exposer son point de vue et de produire tous les justificatifs qu’elle estimait utiles à l’appui de ses allégués. L’OCPM a répondu à ses écritures et la recourante a eu l’occasion de répliquer. Le dossier comporte de plus tous les éléments pertinents et nécessaires à l’examen des griefs et arguments mis en avant par les parties, permettant ainsi au tribunal de se forger une opinion et de trancher le litige, de sorte qu’il n’y a pas lieu de procéder à la comparution personnelle des parties, cet acte d’instruction, non obligatoire, ne s’avérant pas nécessaire.</w:t>
      </w:r>
    </w:p>
    <w:p>
      <w:r>
        <w:rPr>
          <w:b/>
        </w:rPr>
        <w:t>E. 8</w:t>
      </w:r>
    </w:p>
    <w:p>
      <w:r>
        <w:t>La recourante conteste l’application faite par l’OCPM, des critères de reconnaissance d’un cas individuel d’une extrême gravité.</w:t>
      </w:r>
    </w:p>
    <w:p>
      <w:r>
        <w:rPr>
          <w:b/>
        </w:rPr>
        <w:t>E. 9</w:t>
      </w:r>
    </w:p>
    <w:p>
      <w:r>
        <w:t>La LEI et ses ordonnances d’exécution, en particulier l’OASA, règlent l’entrée, le séjour et la sortie des personnes étrangères dont le statut juridique n’est pas réglé</w:t>
      </w:r>
    </w:p>
    <w:p>
      <w:r>
        <w:t>- 7/17 - A/515/2024 par d’autres dispositions du droit fédéral ou par des traités internationaux conclus par la Suisse (art. 1 et 2 LEI), ce qui est le cas pour les ressortissants du Brésil.</w:t>
      </w:r>
    </w:p>
    <w:p>
      <w:r>
        <w:rPr>
          <w:b/>
        </w:rPr>
        <w:t>E. 10</w:t>
      </w:r>
    </w:p>
    <w:p>
      <w:r>
        <w:t>Selon l’art. 30 al. 1 let. b LEI, il est possible de déroger aux conditions d’admission d’un étranger en Suisse pour tenir compte des cas individuels d’extrême gravité.</w:t>
      </w:r>
    </w:p>
    <w:p>
      <w:r>
        <w:rPr>
          <w:b/>
        </w:rPr>
        <w:t>E. 11</w:t>
      </w:r>
    </w:p>
    <w:p>
      <w:r>
        <w:t>L’art. 31 al. 1 OASA prévoit que pour apprécier l’existence d’une telle situation,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 Selon l’art. 58a al. 1 LEI, les critères d’intégration sont le respect de la sécurité et de l’ordre publics (let. a), le respect des valeurs de la Constitution (let. b), les compétences linguistiques (let. c), ainsi que la participation à la vie économique ou l’acquisition d’une formation (let. d).</w:t>
      </w:r>
    </w:p>
    <w:p>
      <w:r>
        <w:rPr>
          <w:b/>
        </w:rPr>
        <w:t>E. 12</w:t>
      </w:r>
    </w:p>
    <w:p>
      <w:r>
        <w:t>Ces critères, qui doivent impérativement être respectés, ne sont toutefois pas exhaustifs (ATF 137 II 345 consid. 3.2.3 ; 137 II 1 consid. 1 ; arrêts du Tribunal administratif fédéral F-3986/2015 du 22 mai 2017 consid. 9.3 ; ATA/465/2017 du 25 avril 2017), d’autres éléments pouvant également entrer en considération, comme les circonstances concrètes ayant amené un étranger à séjourner illégalement en Suisse (cf. ATA/1669/2019 du 12 novembre 2019 consid. 7b).</w:t>
      </w:r>
    </w:p>
    <w:p>
      <w:r>
        <w:rPr>
          <w:b/>
        </w:rPr>
        <w:t>E. 13</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w:t>
      </w:r>
    </w:p>
    <w:p>
      <w:r>
        <w:rPr>
          <w:b/>
        </w:rPr>
        <w:t>E. 14</w:t>
      </w:r>
    </w:p>
    <w:p>
      <w:r>
        <w:t>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w:t>
      </w:r>
    </w:p>
    <w:p>
      <w:r>
        <w:t>- 8/17 - A/515/2024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du Tribunal fédéral 2C_621/2015 du 11 décembre 2015 consid. 5.2.1 ; ATA/92/ 2020 du 28 janvier 2020 consid.4f).</w:t>
      </w:r>
    </w:p>
    <w:p>
      <w:r>
        <w:rPr>
          <w:b/>
        </w:rPr>
        <w:t>E. 15</w:t>
      </w:r>
    </w:p>
    <w:p>
      <w:r>
        <w:t>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w:t>
      </w:r>
    </w:p>
    <w:p>
      <w:r>
        <w:rPr>
          <w:b/>
        </w:rPr>
        <w:t>E. 16</w:t>
      </w:r>
    </w:p>
    <w:p>
      <w:r>
        <w:t>Parmi les éléments déterminants pour la reconnaissance d’une telle situation, il convient en particulier de citer la très longue durée du séjour en Suisse, une intégration sociale particulièrement poussée, une réussite professionnelle remarquable, une maladie grave ne pouvant être traitée qu’en Suisse et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administratif fédéral F-2584/2019 du 11 décembre 2019 consid. 5.3).</w:t>
      </w:r>
    </w:p>
    <w:p>
      <w:r>
        <w:rPr>
          <w:b/>
        </w:rPr>
        <w:t>E. 17</w:t>
      </w:r>
    </w:p>
    <w:p>
      <w:r>
        <w:t>Bien que la durée du séjour en Suisse constitue un critère important lors de l’examen d’un cas d’extrême gravité, elle doit être examinée à la lumière de l’ensemble des circonstances et être relativisée lorsque l’étranger a séjourné en Suisse de manière illégale, sous peine de récompenser l’obstination à violer la loi (ATF 130 II 39 consid. 3 ; arrêt du Tribunal fédéral 2D_13/2016 du 11 mars 2016 consid. 3.2). La durée du séjour (légal ou non) est ainsi un critère nécessaire, mais pas suffisant, à lui seul, pour la reconnaissance d’un cas de rigueur. La jurisprudence requiert, de manière générale, une très longue durée, soit une période de sept à huit ans (ATA/667/2021 du 29 juin 2021 consid. 6c ; ATA/200/2021 du 23 février 2021 consid. 8c ; ATA/684/2020 du 21 juillet 2020 consid. 7e; Minh Son</w:t>
      </w:r>
    </w:p>
    <w:p>
      <w:r>
        <w:t>- 9/17 - A/515/2024 NGUYEN/Cesla AMARELLE, Code annoté de droit des migrations, vol. 2 : LEtr, 2017, p. 269 et les références citées).</w:t>
      </w:r>
    </w:p>
    <w:p>
      <w:r>
        <w:rPr>
          <w:b/>
        </w:rPr>
        <w:t>E. 18</w:t>
      </w:r>
    </w:p>
    <w:p>
      <w:r>
        <w:t>Le Tribunal fédéral a considéré qu’on ne saurait inclure dans la notion de séjour légal les années passées sur le territoire suisse dans l’illégalité ou au bénéfice d’une simple tolérance (cf. arrêt du Tribunal fédéral 2C_926/2010 du 21 juillet 2011 consid. 6.2, cf. aussi ATA/1538/2017 du 28 novembre 2017 consid. 6d).</w:t>
      </w:r>
    </w:p>
    <w:p>
      <w:r>
        <w:rPr>
          <w:b/>
        </w:rPr>
        <w:t>E. 19</w:t>
      </w:r>
    </w:p>
    <w:p>
      <w:r>
        <w:t>S’agissant de l’intégration professionnelle, elle doit revêtir un caractère exceptionnel au point de justifier, à elle seule, l’octroi d’une autorisation de séjour en dérogation aux conditions d’admission. Le requérant doit posséder des connaissances professionnelles si spécifiques qu’il ne pourrait les utiliser dans son pays d’origine ou doit avoir réalisé une ascension professionnelle remarquable, circonstances susceptibles de justifier à certaines conditions l’octroi d’un permis humanitaire (arrêt du Tribunal fédéral 2A543/2001 du 25 avril 2002 consid. 5.2 ; arrêt du Tribunal administratif fédéral F-3298/2017 du 12 mars 2019 consid. 7.4 et les références citées ; ATA/775/2018 du 24 juillet 2018 consid. 4d et les arrêts cités). L’intégration socio-culturelle n’est donc en principe pas susceptible de justifier à elle seule l’octroi d’une autorisation de séjour pour cas de rigueur. Néanmoins, cet aspect peut revêtir une importance dans la pesée générale des intérêts (arrêts du Tribunal administratif fédéral C-541/2015 du 5 octobre 2015 consid. 7.3 et 7.6 ; C- 384/2013 du 15 juillet 2015 consid. 6.2 et 7 ; Actualité du droit des étrangers, 2016, vol. I, p. 10), les lettres de soutien, la participation à des associations locales ou l’engagement bénévole pouvant représenter des éléments en faveur d’une intégration réussie, voire remarquable (arrêts du Tribunal administratif fédéral C- 74672014 du 19 février 2016 consid. 6.2.3 in fine ; C-2379/2013 du 14 décembre 2015 consid. 9.2 ; C-5235/2013 du 10 décembre 2015 consid. 8.3 in fine ; cf. aussi Actualité du droit des étrangers, 2016, vol. I, p. 10).</w:t>
      </w:r>
    </w:p>
    <w:p>
      <w:r>
        <w:rPr>
          <w:b/>
        </w:rPr>
        <w:t>E. 20</w:t>
      </w:r>
    </w:p>
    <w:p>
      <w:r>
        <w:t>De plus, il ne faut pas non plus perdre de vue qu’il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 arrêts du Tribunal administratif fédéral F-3298/2017 du 12 mars 2019 consid. 7.3 ; F-1714/2016 du 24 février 2017 consid. 5.3 ; C- 7467/2014 du 19 février 2016 consid. 6.2.3 in fine ; C-2379/2013 du 14 décembre 2015 consid. 9.2 ; C-5235/2013 du 10 décembre 2015 consid. 8.3 in fine).</w:t>
      </w:r>
    </w:p>
    <w:p>
      <w:r>
        <w:rPr>
          <w:b/>
        </w:rPr>
        <w:t>E. 21</w:t>
      </w:r>
    </w:p>
    <w:p>
      <w:r>
        <w:t>Lorsqu’une personne a passé toute son enfance, son adolescence et le début de sa vie d’adulte dans son pays d’origine, elle y reste encore attachée dans une large mesure. Son intégration au milieu socioculturel suisse n’est alors pas si profonde et irréversible qu’un retour dans sa patrie constituerait un déracinement complet. Il</w:t>
      </w:r>
    </w:p>
    <w:p>
      <w:r>
        <w:t>- 10/17 - A/515/2024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w:t>
      </w:r>
    </w:p>
    <w:p>
      <w:r>
        <w:rPr>
          <w:b/>
        </w:rPr>
        <w:t>E. 22</w:t>
      </w:r>
    </w:p>
    <w:p>
      <w:r>
        <w:t>Il doit également être tenu compte de l’art. 3 par. 1 de la Convention relative aux droits de l'enfant, conclue à New York le 20 novembre 1989, approuvée par l'Assemblée fédérale le 13 décembre 1996. Instrument de ratification déposé par la Suisse le 24 février 1997 (CDE - RS 0.107), qui impose d’accorder une importance primordiale à l’intérêt supérieur de l’enfant (arrêt du Tribunal fédéral 2C_639/2012 du 13 février 2013 consid. 4.3). Les dispositions de la CDE ne font toutefois pas de l’intérêt de l’enfant un critère exclusif, mais un élément d’appréciation, dont l’autorité doit tenir compte lorsqu’il s’agit de mettre en balance les différents intérêts en présence, étant relevé que les dispositions de cette convention ne confèrent aucune prétention directe à l’octroi d’une autorisation de séjour (ATF 139 I 315 consid. 2.4).</w:t>
      </w:r>
    </w:p>
    <w:p>
      <w:r>
        <w:rPr>
          <w:b/>
        </w:rPr>
        <w:t>E. 23</w:t>
      </w:r>
    </w:p>
    <w:p>
      <w:r>
        <w:t>Les enfants mineurs partagent, du point de vue du droit des étrangers, le sort des parents qui en ont la garde (arrêts du Tribunal fédéral 2C_529/2020 du 6 octobre 2020 consid. 5.3 ; 2C_257/2020 du 18 mai 2020 consid. 6.1). Afin de tenir compte de la situation spécifique des familles, une présence de cinq ans en Suisse doit être retenue comme valeur indicative (SEM, Directives et commentaires, Domaine des étrangers, 2013 – état au 1er avril 2024 [ci-après : directives LEI], ch. 5.6.10.4). Comme pour les adultes, il y a lieu de tenir compte des effets qu’entraînerait pour les enfants un retour forcé dans leur pays d’origine. Il faut prendre en considération qu’un tel renvoi pourrait selon les circonstances équivaloir à un véritable déracinement, constitutif d’un cas personnel d’extrême gravité. Pour déterminer si tel serait le cas, il faut examiner plusieurs critères. La situation des membres de la famille ne doit pas être considérée isolément, mais en relation avec le contexte familial global (ATF 123 II 125 consid. 4a ; ATA/434/2020 du 30 avril 2020 consid. 10a).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(arrêts du TAF F-3493/2017 du 12 septembre 2019 consid. 7.7.1 ;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w:t>
      </w:r>
    </w:p>
    <w:p>
      <w:r>
        <w:t>- 11/17 - A/515/2024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Sous l’angle du cas de rigueur, le Tribunal fédéral a considéré que cette pratique différenciée réalisait la prise en compte de l’intérêt supérieur de l’enfant, telle qu’elle est prescrite par l’art. 3 par. 1 CDE (arrêts du Tribunal fédéral 2A.679/2006 du 9 février 2007 consid. 3 et 2A.43/2006 du 31 mai 2006 consid. 3.1 ; arrêt du Tribunal administratif fédéral F-6053/2017 du 13 février 2020 consid. 8.2.1 ; cf. aussi ATA/404/2021 du 13 avril 2021 consid. 7).</w:t>
      </w:r>
    </w:p>
    <w:p>
      <w:r>
        <w:rPr>
          <w:b/>
        </w:rPr>
        <w:t>E. 24</w:t>
      </w:r>
    </w:p>
    <w:p>
      <w:r>
        <w:t>Dans un arrêt de principe (ATF 123 II 125), le Tribunal fédéral a mentionné plusieurs exemples de cas de rigueur en lien avec des adolescents. Ainsi, le cas de rigueur n’a pas été admis, compte tenu de toutes les circonstances, pour une famille qui comptait notamment deux adolescents de 16 et 14 ans arrivés en Suisse à, respectivement, 13 et 10 ans, et qui fréquentaient des classes d’accueil et de développement (arrêt non publié Mobulu du 17 juillet 1995 consid. 5). Le Tribunal fédéral a précisé dans ce cas qu’il fallait que la scolarité ait revêtu une certaine durée, ait atteint un certain niveau et se soit soldée par un résultat positif (ATF 123 II 125 consid. 4b). Le Tribunal fédéral a admis l’exemption des mesures de limitation d’une famille dont les parents étaient remarquablement bien intégrés ; venu en Suisse à 12 ans, le fils aîné de 16 ans avait, après des difficultés initiales, surmonté les obstacles linguistiques, s’était bien adapté au système scolaire suisse et avait achevé la neuvième primaire ; arrivée en Suisse à 8 ans, la fille cadette de 12 ans s’était ajustée pour le mieux au système scolaire suisse et n’aurait pu se réadapter que difficilement à la vie quotidienne scolaire de son pays d’origine (arrêt non publié Songur du 28 novembre 1995 consid. 4c, 5d et 5e). De même, le Tribunal fédéral a admis que se trouvait dans un cas d’extrême gravité, compte tenu notamment des efforts d’intégration réalisés, une famille comprenant des adolescents de 17, 16 et 14 ans arrivés en Suisse cinq ans auparavant, scolarisés depuis quatre ans et socialement bien adaptés (arrêt Tekle du 21 novembre 1995 consid. 5b ; arrêt non publié Ndombele du 31 mars 1994 consid. 2, admettant un cas de rigueur pour une jeune femme de près de 21 ans, entrée en Suisse à 15 ans).</w:t>
      </w:r>
    </w:p>
    <w:p>
      <w:r>
        <w:rPr>
          <w:b/>
        </w:rPr>
        <w:t>E. 25</w:t>
      </w:r>
    </w:p>
    <w:p>
      <w:r>
        <w:t>Dans le cas d’une famille avec deux enfants dont l’aîné était âgé de 13 ans, le Tribunal fédéral a estimé que l’âge de l’aîné et l’avancement relatif de son parcours scolaire étaient des éléments de nature à compliquer sa réintégration dans son pays d’origine mais qu’ils n’étaient pas suffisants, à eux seuls, pour faire obstacle au renvoi de la famille. Il était établi que l’enfant parlait parfaitement l’espagnol et qu’il n’avait pas encore terminé sa scolarité obligatoire ; la poursuite de celle-ci dans son pays d’origine devrait donc pouvoir se faire dans des conditions satisfaisantes. À cet égard, il a considéré que sa situation n’était pas comparable à celle d’un jeune qui aurait entrepris des études ou une formation professionnelle</w:t>
      </w:r>
    </w:p>
    <w:p>
      <w:r>
        <w:t>- 12/17 - A/515/2024 initiale en Suisse, par exemple un apprentissage, qu’il ne pourrait pas mener à terme dans son pays d’origine » (arrêt du Tribunal fédéral 2C_75/2011 du 6 avril 2011 consid. 3.4). On ne saurait toutefois en déduire, sous peine de vider de son sens l’arrêt de principe cité ci-dessus, que seuls les mineurs ayant déjà terminé leur scolarité obligatoire et ayant entamé une formation professionnelle peuvent être reconnus comme se trouvant dans un cas d’extrême gravité. Ainsi, la chambre administrative a déjà admis l’existence d’un tel cas pour un jeune de 14 ans né à Genève, vivant seul avec sa mère et n’ayant pas encore terminé sa scolarité obligatoire (ATA/163/2013 du 12 mars 2013).</w:t>
      </w:r>
    </w:p>
    <w:p>
      <w:r>
        <w:rPr>
          <w:b/>
        </w:rPr>
        <w:t>E. 26</w:t>
      </w:r>
    </w:p>
    <w:p>
      <w:r>
        <w:t>L'art. 8 par. 1 de la Convention de sauvegarde des droits de l’homme et des libertés fondamentales du 4 novembre 1950 (CEDH - RS 0.101) peut être invoqué par un ressortissant étranger pour s'opposer à une séparation d'avec sa famille et obtenir une autorisation de séjour en Suisse à la condition qu'il entretienne des relations étroites, effectives et intactes avec un membre de celle-ci disposant d'un droit de présence assuré en Suisse, ce qui suppose que celui-ci ait la nationalité suisse ou qu'il soit au bénéfice d'une autorisation d'établissement ou d'un droit certain à une autorisation de séjour (ATF 135 I 143 consid. 1.3.1 ; 130 II 281 consid. 3.1 ; arrêts du Tribunal fédéral 2C_1023/2016 du 11 avril 2017 consid. 5.1). Les relations familiales qui, sous cet angle, peuvent fonder un droit à une autorisation de police des étrangers sont avant tout celles qui concernent la famille dite nucléaire, soit celles qui existent entre époux, ainsi qu'entre parents et enfants mineurs vivant en ménage commun (ATF 140 I 77 consid. 5.2 ; 137 I 113 consid.</w:t>
      </w:r>
    </w:p>
    <w:p>
      <w:r>
        <w:rPr>
          <w:b/>
        </w:rPr>
        <w:t>E. 27</w:t>
      </w:r>
    </w:p>
    <w:p>
      <w:r>
        <w:t>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arrêts du Tribunal fédéral 6B_255/2020 du 6 mai 2020 consid. 1.2.2 ; 2C_498/2018 du 29 juin 2018 consid. 6.1). Lorsque l'étranger réside légalement depuis plus de dix ans en Suisse, il y a lieu de partir de l'idée que les liens sociaux qu'il y a développés sont suffisamment étroits pour qu'il bénéficie d'un droit au respect de sa vie privée.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Les années passées en Suisse dans l'illégalité ou au bénéfice d'une simple tolérance ne sont pas déterminantes (ATF 137 II 1 consid. 4.3 ; 134 II 10 consid. 4.3). Dans un arrêt récent du 3 mai 2023 (ATF 149 I 207), le Tribunal fédéral a expressément admis que la reconnaissance finale d’un droit à séjourner en Suisse issu du droit au respect de la vie privée garanti par l'art. 8 § 1 CEDH pouvait s’imposer même sans séjour légal de dix ans, à condition toutefois que le requérant atteste d’une intégration particulièrement réussie.</w:t>
      </w:r>
    </w:p>
    <w:p>
      <w:r>
        <w:rPr>
          <w:b/>
        </w:rPr>
        <w:t>E. 28</w:t>
      </w:r>
    </w:p>
    <w:p>
      <w:r>
        <w:t>Selon le Tribunal administratif fédéral, l’autorité de recours prend en considération l’état de fait existant au moment où elle statue (ATAF 2014/1 consid. 2). Appliquant ce principe dans une affaire jugée le 24 mai 2022 (F-5352/2021 consid. 7.1), le Tribunal administratif fédéral a ainsi retenu que le recourant en cause, qui avait immigré en juillet 2015, séjournait en Suisse depuis près de sept ans.</w:t>
      </w:r>
    </w:p>
    <w:p>
      <w:r>
        <w:rPr>
          <w:b/>
        </w:rPr>
        <w:t>E. 29</w:t>
      </w:r>
    </w:p>
    <w:p>
      <w:r>
        <w:t>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w:t>
      </w:r>
    </w:p>
    <w:p>
      <w:r>
        <w:rPr>
          <w:b/>
        </w:rPr>
        <w:t>E. 30</w:t>
      </w:r>
    </w:p>
    <w:p>
      <w:r>
        <w:t>En l’espèce, il ressort des considérants précédents que pour calculer la durée de présence en Suisse de la recourante et de ses deux enfants mineurs, il convient de se placer au moment où le tribunal de céans statue. En l’occurrence, il est établi que la recourante réside en Suisse, à tout le moins depuis le mois de juin 2020, et que selon les attestations de parcours scolaire les concernant, ses enfants y résident depuis août 2021 respectivement août 2022, à savoir depuis quatre ans – ou si l'on retient la date alléguée par la recourante, un peu plus de quatre ans la concernant –, respectivement un peu moins de deux ans et neuf mois et moins de trois ans et neuf mois, s'agissant de ses enfants. Ainsi, les membres de la famille ne comptabilisent pas à ce jour cinq années de séjour en Suisse. Si la durée de cinq ans de présence pour l’examen d’une demande d’autorisation de séjour pour cas de rigueur pour une famille avec enfants mineurs scolarisés est certes indicative selon les directives du SEM, il n'en demeure pas</w:t>
      </w:r>
    </w:p>
    <w:p>
      <w:r>
        <w:t>- 14/17 - A/515/2024 moins qu'en l'espèce, la durée de séjour ne saurait être qualifiée de longue. En outre, elle doit être relativisée dès lors qu'il s’est déroulé dans l’illégalité puis, dès le dépôt de la demande en août 2023, moyennant une simple tolérance des autorités. Partant, la durée de séjour de la famille en Suisse ne saurait, en soi, être déterminante.</w:t>
      </w:r>
    </w:p>
    <w:p>
      <w:r>
        <w:rPr>
          <w:b/>
        </w:rPr>
        <w:t>E. 31</w:t>
      </w:r>
    </w:p>
    <w:p>
      <w:r>
        <w:t>La recourante ne peut pas non plus se prévaloir d’une intégration socio- professionnelle particulièrement marquée. Même si elle parvient à subvenir aux besoins de sa famille, n’a jamais émargé à l’aide sociale et possède un bon niveau de français, ces éléments ne sont pas encore constitutifs d’une intégration exceptionnelle au sens de la jurisprudence. Active dans le domaine des soins à la personne et même si son travail est grandement apprécié par son employeur, elle ne peut se prévaloir d’avoir acquis en Suisse des connaissances ou des qualifications si spécifiques qu’elle ne pourrait les utiliser dans sa patrie. Elle n’a pas non plus fait preuve d’une ascension professionnelle remarquable au point de justifier la poursuite de son séjour en Suisse. Pour le surplus, arrivée en Suisse à l’âge de 30 ans, la recourante a passé toute son enfance et son adolescence, périodes décisives pour la formation de la personnalité, ainsi qu’une partie de sa vie d’adulte et la majeure partie de son existence dans son pays d’origine. Elle en maîtrise la langue ainsi que les us et coutumes. Dans ces circonstances, sa réintégration au Brésil, où elle pourra également faire valoir les compétences professionnelles et linguistiques acquises en Suisse, ne parait pas gravement compromise en soi, étant relevé qu’elle est encore jeune et en bonne santé. En tout état, rien n’indique que les difficultés auxquelles elle pourrait faire face en cas de retour dans son pays seraient plus lourdes que celles que rencontrent d’autres compatriotes contraints de retourner dans leur pays d’origine au terme d’un séjour régulier en Suisse, étant rappelé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ce que la recourante n’a pas établi. Il faut enfin rappeler que celui qui place l’autorité devant le fait accompli doit s’attendre à ce que celle-ci se préoccupe davantage de rétablir une situation conforme au droit que d’éviter les inconvénients qui en découlent pour lui. Ainsi, au vu de son statut précaire en Suisse, la recourante ne pouvait à aucun moment ignorer qu’elle risquait d’être renvoyée dans son pays d’origine.</w:t>
      </w:r>
    </w:p>
    <w:p>
      <w:r>
        <w:rPr>
          <w:b/>
        </w:rPr>
        <w:t>E. 32</w:t>
      </w:r>
    </w:p>
    <w:p>
      <w:r>
        <w:t>S’agissant des enfants, ils sont nés au Brésil, où ils ont vécu jusqu’à l’âge de 14 ans pour B______ et de 10 ans pour C______. La cadette, âgée désormais de 13 ans, a été scolarisée à Genève en septembre 2021, d'abord partiellement dans des classes d'accueil puis, durant l'année scolaire 2023- 2024, dans une classe ordinaire. Elle n’a ainsi pas encore atteint un degré scolaire particulièrement élevé et son intégration scolaire et sociale ne témoigne pas d'une ascension remarquable. Les connaissances qu’elle a acquises sont avant tout d’ordre général et lui seront donc profitables pour la suite de sa scolarité ailleurs qu’en Suisse. Par ailleurs, venant tout juste d’entamer la période de l’adolescence, on ne</w:t>
      </w:r>
    </w:p>
    <w:p>
      <w:r>
        <w:t>- 15/17 - A/515/2024 saurait traiter sa situation de la même manière que les enfants ayant vécu toute leur adolescence dans le pays et qui peuvent ainsi se prévaloir d’une intégration sociale accrue pour ce motif. Si son retour au Brésil nécessitera de sa part un effort d’adaptation, dont l’importance ne saurait être sous-estimée, il ne faut pas perdre de vue qu’elle sera accompagnée de sa famille. Sa réintégration dans son pays d’origine, où elle vécue la majeure partie de sa vie et effectué le début de sa scolarité, paraît ainsi possible. Ces considérations valent également pour B______, âgé de 17 ans, lequel a été scolarisé à Genève en septembre 2022 et fréquente actuellement une classe d'insertion (ACCES). Son intégration scolaire et sociale ne témoigne pas d'une ascension remarquable. Quoi qu’il en soit, les deux ans dans le système scolaire genevois, en particulier en classe d’insertion, ne permettent pas de retenir que le jeune homme se serait d’ores et déjà engagé dans une formation professionnelle. Si son retour au Brésil nécessitera pour lui aussi un effort d’adaptation, dont l’importance ne saurait être sous-estimée, il ne faut pas perdre de vue qu’il sera accompagnée de sa famille, et qu'il y a vécu toute sa vie d'enfant comportant également le début de son adolescence. Sa réintégration dans son pays d’origine, où il a vécu la majeure partie de sa vie et effectué le début de sa scolarité, paraît ainsi possible.</w:t>
      </w:r>
    </w:p>
    <w:p>
      <w:r>
        <w:rPr>
          <w:b/>
        </w:rPr>
        <w:t>E. 33</w:t>
      </w:r>
    </w:p>
    <w:p>
      <w:r>
        <w:t>La recourante tente en vain de se prévaloir de l'art. 8 par. 1 CEDH au motif qu'elle aurait créé un lien de proche-aidant avec la mère de son employeur. Or, cette disposition ne saurait être invoquée aux fins de préserver un lien résultant d'une relation contractuelle de travail avec la mère de son employeur, laquelle ne fait assurément pas partie de sa famille. Par ailleurs, vu l'analyse effectuée précédemment, notamment le manque d’intégration accrue et l’absence de dix ans de séjour effectué légalement sur le territoire, la recourante ne peut pas non plus se prévaloir de la protection de sa vie privée. Le grief de violation de l’art. 8 CEDH sera par conséquent écarté.</w:t>
      </w:r>
    </w:p>
    <w:p>
      <w:r>
        <w:rPr>
          <w:b/>
        </w:rPr>
        <w:t>E. 34</w:t>
      </w:r>
    </w:p>
    <w:p>
      <w:r>
        <w:t>Au vu de l'ensemble des circonstances, il apparaît que l'OCPM n'a violé ni le droit conventionnel, ni le droit fédéral, ni encore excédé ou abusé de son pouvoir d'appréciation en rejetant la requête de la recourante. Dans ces conditions, le tribunal, qui doit respecter la latitude de jugement conférée à l'OCPM, ne saurait en corriger le résultat en fonction d'une autre conception, sauf à statuer en opportunité, ce que la loi lui interdit de faire (art. 61 al. 2 LPA).</w:t>
      </w:r>
    </w:p>
    <w:p>
      <w:r>
        <w:rPr>
          <w:b/>
        </w:rPr>
        <w:t>E. 35</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w:t>
      </w:r>
    </w:p>
    <w:p>
      <w:r>
        <w:t>- 16/17 - A/515/2024 disposant à ce titre d'aucun pouvoir d'appréciation (ATA/1118/2020 du 10 novembre 2020 consid. 11a).</w:t>
      </w:r>
    </w:p>
    <w:p>
      <w:r>
        <w:rPr>
          <w:b/>
        </w:rPr>
        <w:t>E. 36</w:t>
      </w:r>
    </w:p>
    <w:p>
      <w:r>
        <w:t>En l’occurrence, au vu de l’absence de délivrance de titre de séjour, c’est à juste titre que l’autorité intimée, qui ne dispose d’aucune latitude de jugement à cet égard, a ordonné le renvoi de Suisse de la recourante et de ses enfants. Quant à l’exécution de ce renvoi, aucun élément au dossier ne laisse supposer que celle-ci ne serait pas possible, pas licite ou qu'elle ne pourrait être raisonnablement exigée (art. 83 LEI).</w:t>
      </w:r>
    </w:p>
    <w:p>
      <w:r>
        <w:rPr>
          <w:b/>
        </w:rPr>
        <w:t>E. 37</w:t>
      </w:r>
    </w:p>
    <w:p>
      <w:r>
        <w:t>Mal fondé, le recours sera rejeté et la décision contestée confirmée.</w:t>
      </w:r>
    </w:p>
    <w:p>
      <w:r>
        <w:rPr>
          <w:b/>
        </w:rPr>
        <w:t>E. 38</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Vu l’issue du litige, aucune indemnité de procédure ne sera allouée (art. 87 al. 2 LPA).</w:t>
      </w:r>
    </w:p>
    <w:p>
      <w:r>
        <w:rPr>
          <w:b/>
        </w:rPr>
        <w:t>E. 39</w:t>
      </w:r>
    </w:p>
    <w:p>
      <w:r>
        <w:t>En vertu des art. 89 al. 2 et 111 al. 2 de la loi sur le Tribunal fédéral du 17 juin 2005 (LTF - RS 173.110), le présent jugement sera communiqué au secrétariat d'État aux migrations.</w:t>
      </w:r>
    </w:p>
    <w:p>
      <w:r>
        <w:t>- 17/17 - A/515/2024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