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JTAPI/589/2025 vom 23. Mai 2025</w:t>
      </w:r>
    </w:p>
    <w:p>
      <w:r>
        <w:t>GE Cour de justice, 2025-05-23, FR</w:t>
      </w:r>
    </w:p>
    <w:p>
      <w:r>
        <w:rPr>
          <w:b/>
        </w:rPr>
        <w:t xml:space="preserve">Quelle: </w:t>
      </w:r>
      <w:r>
        <w:t>https://mcp.opencaselaw.ch/entscheid/ge_gerichte_JTAPI_589_2025</w:t>
      </w:r>
    </w:p>
    <w:p>
      <w:r>
        <w:t>FR: GE_GERICHTE JTAPI/589/2025 du 23 mai 2025</w:t>
      </w:r>
    </w:p>
    <w:p>
      <w:r>
        <w:t>IT: GE_GERICHTE JTAPI/589/2025 del 23 maggio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Il connaît également des demandes de prolongation des mesures d'éloignement prononcées par le commissaire de police (art. 11 al. 2 de la loi sur les violences domestiques du 16 septembre 2005 - LVD - F 1 30), sur lesquelles il est tenu de</w:t>
      </w:r>
    </w:p>
    <w:p>
      <w:r>
        <w:t>- 6/9 - A/1880/2025 statuer avant l'échéance de la mesure, avec un pouvoir d'examen s'étendant à l'opportunité (art. 11 al. 3 LVD).</w:t>
      </w:r>
    </w:p>
    <w:p>
      <w:r>
        <w:rPr>
          <w:b/>
        </w:rPr>
        <w:t>E. 3</w:t>
      </w:r>
    </w:p>
    <w:p>
      <w:r>
        <w:t>En l'espèce, M. B______ a déclaré ce jour en audience qu'il ne s'opposait pas à la mesure d'éloignement si bien que la procédure A/1894/2025 devient sans objet. Déposée en temps utile et dans les formes prescrites devant la juridiction compétente, la demande de prolongation est recevable au sens de l'art. 11 al. 2 LVD. Elles seront toutes le deux traitées dans le présent jugement, après jonction des procédures A/1880/2025 et A/1894/2025 y relatives, en application de l'art. 70 al. 1 de la loi sur la procédure administrative du 12 septembre 1985 (LPA - E 5 10).</w:t>
      </w:r>
    </w:p>
    <w:p>
      <w:r>
        <w:rPr>
          <w:b/>
        </w:rPr>
        <w:t>E. 4</w:t>
      </w:r>
    </w:p>
    <w:p>
      <w:r>
        <w:t>La victime présumée doit se voir reconnaître la qualité de partie, dès lors qu'en tant que personne directement touchée par la mesure d'éloignement (art. 11 al. 2 LVD et</w:t>
      </w:r>
    </w:p>
    <w:p>
      <w:r>
        <w:rPr>
          <w:b/>
        </w:rPr>
        <w:t>E. 8</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- 9/9 - A/1880/2025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