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JTAPI/588/2025 vom 2. Juni 2025</w:t>
      </w:r>
    </w:p>
    <w:p>
      <w:r>
        <w:t>GE Cour de justice, 2025-06-02, FR</w:t>
      </w:r>
    </w:p>
    <w:p>
      <w:r>
        <w:rPr>
          <w:b/>
        </w:rPr>
        <w:t xml:space="preserve">Quelle: </w:t>
      </w:r>
      <w:r>
        <w:t>https://mcp.opencaselaw.ch/entscheid/ge_gerichte_JTAPI_588_2025</w:t>
      </w:r>
    </w:p>
    <w:p>
      <w:r>
        <w:t>FR: GE_GERICHTE JTAPI/588/2025 du 2 juin 2025</w:t>
      </w:r>
    </w:p>
    <w:p>
      <w:r>
        <w:t>IT: GE_GERICHTE JTAPI/588/2025 del 2 giugno 2025</w:t>
      </w:r>
    </w:p>
    <w:p>
      <w:pPr>
        <w:pStyle w:val="Heading2"/>
      </w:pPr>
      <w:r>
        <w:t>Erwägungen</w:t>
      </w:r>
    </w:p>
    <w:p>
      <w:r>
        <w:rPr>
          <w:b/>
        </w:rPr>
        <w:t>E. 34</w:t>
      </w:r>
    </w:p>
    <w:p>
      <w:r>
        <w:t>Le recourant se prévaut de l’art. 8 CEDH au motif notamment des liens très étroits entretenus entre l’enfant B______ et sa grand-mère paternelle.</w:t>
      </w:r>
    </w:p>
    <w:p>
      <w:r>
        <w:rPr>
          <w:b/>
        </w:rPr>
        <w:t>E. 35</w:t>
      </w:r>
    </w:p>
    <w:p>
      <w:r>
        <w:t>L’art. 8 par. 1 CEDH peut être invoqué par un ressortissant étranger pour s’opposer à une séparation d’avec sa famille et obtenir une autorisation de séjour en Suisse à la condition qu’il entretienne des relations étroites, effectives et intactes avec un membre de celle-ci disposant d’un droit de présence assuré en Suisse, ce qui suppose que celui-ci ait la nationalité suisse ou qu’il soit au bénéfice d’une autorisation d’établissement ou d’un droit certain à une autorisation de séjour (ATF 135 I 143 consid. 1.3.1 ; arrêts du Tribunal fédéral 2C_1023/2016 du 11 avril 2017 consid. 5.1). Les relations familiales qui, sous cet angle, peuvent fonder un droit à une autorisation de police des étrangers sont avant tout celles qui concernent la famille dite nucléaire, soit celles qui existent entre époux, ainsi qu’entre parents et enfants mineurs vivant en ménage commun (ATF 140 I 77 consid. 5.2 ; 137 I 113 consid. 6.1 ; arrêt du Tribunal fédéral 2C_293/2018 du 5 octobre 2018 consid. 1.4).</w:t>
      </w:r>
    </w:p>
    <w:p>
      <w:r>
        <w:rPr>
          <w:b/>
        </w:rPr>
        <w:t>E. 36</w:t>
      </w:r>
    </w:p>
    <w:p>
      <w:r>
        <w:t>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grave ou d’un handicap les empêchant de gagner leur vie et de vivre de manière autonome (ATF 140 I 77 consid. 5.2 ; arrêt du Tribunal fédéral 2C_71/2022 du 26 janvier 2022 consid. 4.2). Tel est notamment le cas si la personne dépendante nécessite un soutien de longue durée en raison de graves problèmes de santé et que ses besoins ne seraient pas convenablement assurés sans la présence en Suisse de l’étranger qui sollicite une autorisation de séjour (arrêt du Tribunal fédéral 2D_10/2018 du 16 mai 2018 consid. 4.1). L’extension de la protection de l’art. 8 CEDH aux ressortissants étrangers majeurs suppose l’existence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(arrêts du Tribunal fédéral 2C_614/2013 du 28 mars 2014 consid. 3.1 ; 2C_546/2013 du 5 décembre 2013 consid. 4.1 ; 2D_7/2013 du 30 mai 2013 consid. 7.1 ; 2C_194/2007 du 12 juillet 2007 consid. 2.2.2). Des difficultés économiques ou d’autres problèmes</w:t>
      </w:r>
    </w:p>
    <w:p>
      <w:r>
        <w:t>- 21/25 - A/2942/2024 d’organisation ne sauraient être assimilés à un handicap ou une maladie grave rendant irremplaçable l’assistance de proches parents et ne fondent donc pas un droit à se prévaloir de l’art. 8 CEDH pour obtenir le droit de séjourner en Suisse (arrêts du Tribunal fédéral cf. arrêts 2C_155/2019 du 14 mars 2020 consid. 7.5 et les références citées). Le Tribunal administratif fédéral a rappelé qu’en cas d’effet miroir, le lien de dépendance devait atteindre un degré d’intensité qualifié que seules justifiaient des circonstances tout à fait particulières (arrêt D-1613/2015 du 3 juin 2015, consid. 5.2.3).</w:t>
      </w:r>
    </w:p>
    <w:p>
      <w:r>
        <w:rPr>
          <w:b/>
        </w:rPr>
        <w:t>E. 37</w:t>
      </w:r>
    </w:p>
    <w:p>
      <w:r>
        <w:t>La jurisprudence du Tribunal fédéral relative à l’existence d’un rapport de dépendance entre parents et enfants majeurs dépend étroitement des circonstances. Un tel lien de dépendance a par exemple été reconnu entre un enfant majeur, souffrant d’une schizophrénie paranoïde continue et d’un trouble dépressif récurrent, et sa mère, qui bénéficiait d’une autorisation de séjour en Suisse, dans la mesure où il était établi, notamment par certificat médical, que le soutien que nécessitait l’état de santé de l’intéressé ne pouvait être fourni que par cette dernière, à défaut d’autres personne proches disponibles (arrêt 2C_546/2013 du 5 décembre 2013 consid. 4.4.2). Le Tribunal fédéral a également reconnu l’existence d’une relation irremplaçable s’agissant de grands-parents qui avaient développé une relation forte avec les petits- enfants après qu’ils étaient venus s’en occuper en Suisse suite à la mort de leur fille. La médication et le jeune âge de l’un des petit-fils, qui était malade, nécessitaient dans ce cas une flexibilité et une disponibilité que seuls les grands-parents étaient à même d’apporter, la grand-mère ayant adopté une position de mère de substitution (cf. arrêt 2D_10/2018 du 16 mai 2018 consid. 4.1 ; 2C_369/2015 du 22 novembre 2015 consid. 4). Il a de même confirmé deux arrêts de la chambre administrative qui a reconnu les intérêts privés de deux enfants majeurs de nationalité kosovare à pouvoir demeurer en Suisse auprès de leur père, souffrant d’une cécité presque complète et de troubles mentaux. Ses angoisses étaient exacerbées en cas de séparation d’avec ses enfants, lesquels avaient organisé leur emploi du temps afin qu’au moins l’un deux se trouve toujours avec lui, et ce à toute heure du jour et de la nuit, ce relais apparaissant effectivement nécessaire pour une prise en charge cohérente et efficace de l’intéressé. Par ailleurs, seules les personnes du cadre intrafamilial étaient considérées comme aptes à supporter à long terme ses demandes du quotidien. En outre, il n’existait pas de raisons permettant de s’opposer à la délivrance d’une autorisation de séjour en faveur des deux enfants majeurs. Ceux-ci n’avaient en effet jamais fait l’objet d’une condamnation pénale ou de poursuites et étaient financièrement indépendants (arrêts 2C_471/2019 et 2C_474/2019 du 25 septembre 2019).</w:t>
      </w:r>
    </w:p>
    <w:p>
      <w:r>
        <w:rPr>
          <w:b/>
        </w:rPr>
        <w:t>E. 38</w:t>
      </w:r>
    </w:p>
    <w:p>
      <w:r>
        <w:t>Dans un arrêt du 3 juin 2015, le Tribunal administratif fédéral a rappelé qu’en cas d’effet miroir, le lien de dépendance devait atteindre un degré d’intensité qualifié que seules justifiaient des circonstances tout à fait particulières, non réalisées en</w:t>
      </w:r>
    </w:p>
    <w:p>
      <w:r>
        <w:t>- 22/25 - A/2942/2024 l’espèce, malgré un rapport médical qui indiquait que la mère était très dépendante de son fils sur le plan affectif et qu’une aggravation de son état de santé était à prévoir en cas de renvoi de celui-ci hors de Suisse. Le recourant n’avait au surplus pas démontré que sa mère requérait une assistance et des soins quotidiens que lui seul serait susceptible de lui prodiguer (arrêt D-1613/2015 du 3 juin 2015, consid. 5.2.3).</w:t>
      </w:r>
    </w:p>
    <w:p>
      <w:r>
        <w:rPr>
          <w:b/>
        </w:rPr>
        <w:t>E. 39</w:t>
      </w:r>
    </w:p>
    <w:p>
      <w:r>
        <w:t>Les conditions posées par la jurisprudence pour pouvoir invoquer l’art. 8 CEDH sont cumulatives (arrêts du Tribunal fédéral 2C_520/2016 du 13 janvier 2017 consid. 4.4 ; 2C_209/2015 du 13 août 2015 consid. 3.3.2).</w:t>
      </w:r>
    </w:p>
    <w:p>
      <w:r>
        <w:rPr>
          <w:b/>
        </w:rPr>
        <w:t>E. 40</w:t>
      </w:r>
    </w:p>
    <w:p>
      <w:r>
        <w:t>Enfin, sous l’angle de l’art. 8 CEDH,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Les années passées en Suisse dans l’illégalité ou au bénéfice d’une simple tolérance - par exemple en raison de l’effet suspensif attaché à des procédures de recours - ne sont en revanche pas déterminantes (ATF 137 II 1 consid. 4.3).</w:t>
      </w:r>
    </w:p>
    <w:p>
      <w:r>
        <w:rPr>
          <w:b/>
        </w:rPr>
        <w:t>E. 41</w:t>
      </w:r>
    </w:p>
    <w:p>
      <w:r>
        <w:t>En l’espèce, s’agissant des relations personnelles entre l’enfant B______ et sa grand-mère paternelle, le tribunal rappellera que cette dernière n’a aucune autorité parentale sur B______ et que leur relation, bien que très étroite pour des raisons compréhensibles, n’est pas protégée par l’art. 8 CEDH, sauf à démontrer qu’elle se trouverait dans un état de dépendance, tel que défini par la jurisprudence, ce qui n’est manifestement pas le cas ici, et ce aussi compréhensible que soit leur souhait de pouvoir rester en Suisse auprès de leur mère, respectivement grand-mère. B______ séjournant en Suisse depuis trois ans ne peut ainsi se prévaloir de l’art. 8 CEDH du fait notamment de la situation de son père, ainsi qu’exposé ci-dessus. Il ressort de ce qui précède que l’OCPM n’a violé ni le droit conventionnel, ni le droit fédéral, ni encore excédé ou abusé de son pouvoir d’appréciation en refusant de soumettre le cas du recourant et de sa fille au secrétariat d’État aux migrations (ci-après : SEM) en vue de la délivrance des autorisations de séjour sollicitées.</w:t>
      </w:r>
    </w:p>
    <w:p>
      <w:r>
        <w:rPr>
          <w:b/>
        </w:rPr>
        <w:t>E. 42</w:t>
      </w:r>
    </w:p>
    <w:p>
      <w:r>
        <w:t>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 ATA/ 122/2023 du 7 février 2023 consid. 8a).</w:t>
      </w:r>
    </w:p>
    <w:p>
      <w:r>
        <w:t>- 23/25 - A/2942/2024</w:t>
      </w:r>
    </w:p>
    <w:p>
      <w:r>
        <w:rPr>
          <w:b/>
        </w:rPr>
        <w:t>E. 43</w:t>
      </w:r>
    </w:p>
    <w:p>
      <w:r>
        <w:t>Dès lors qu’il a refusé de délivrer une autorisation de séjour au recourant et à sa fille, l’OCPM devait ordonner leur renvoi de Suisse en application de l’art. 64 al. 1 let. c LEI, ne disposant, dans ce cadre, d’aucun pouvoir d’appréciation.</w:t>
      </w:r>
    </w:p>
    <w:p>
      <w:r>
        <w:rPr>
          <w:b/>
        </w:rPr>
        <w:t>E. 44</w:t>
      </w:r>
    </w:p>
    <w:p>
      <w:r>
        <w:t>Le recourant concluant, à titre subsidiaire, à leur admission provisoire, il reste à déterminer si l’exécution du renvoi est conforme à l’art. 83 LEI, plus particulièrement, sous l’angle de l’exigibilité.</w:t>
      </w:r>
    </w:p>
    <w:p>
      <w:r>
        <w:rPr>
          <w:b/>
        </w:rPr>
        <w:t>E. 45</w:t>
      </w:r>
    </w:p>
    <w:p>
      <w:r>
        <w:t>Selon l’art. 83 LEI, le SEM décide d’admettre provisoirement l’étranger si l’exécution du renvoi ou de l’expulsion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46</w:t>
      </w:r>
    </w:p>
    <w:p>
      <w:r>
        <w:t>L’art. 83 al. 3 LEI vise notamment l’étranger pouvant démontrer qu’il serait exposé à un traitement prohibé par l’art. 3 CEDH ou l’art. 3 de la Convention contre la torture et autres peines ou traitements cruels, inhumains ou dégradants du 10 décembre 1984 (Conv. torture - RS 0.105 ; ATA/1004/2021 du 28 septembre 2021 consid. 4a ; ATA/997/2020 du 6 octobre 2020 consid 6a et les arrêts cités).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(cf. arrêts du Tribunal fédéral 6B_908/2019 du 5 novembre 2019 consid. 2.1.2 et les références citées ; 2D_55/2015 du 9 mai 2016 consid. 4.1).</w:t>
      </w:r>
    </w:p>
    <w:p>
      <w:r>
        <w:rPr>
          <w:b/>
        </w:rPr>
        <w:t>E. 47</w:t>
      </w:r>
    </w:p>
    <w:p>
      <w:r>
        <w:t>L’art. 83 al. 4 LEI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 et de moyens de formation, ne suffisent pas en soi à réaliser une telle mise en danger (cf. arrêts du Tribunal administratif fédéral D-5367/2015 du 24 mars 2020 consid. 8 ; F-838/2017 du</w:t>
      </w:r>
    </w:p>
    <w:p>
      <w:r>
        <w:t>- 24/25 - A/2942/2024 27 mars 2018 consid. 4.3 ; ATA/490/2020 du 19 mai 2020 consid. 11d ; ATA/515/2016 du 14 juin 2016 consid. 6b). S’agissant plus spécifiquement d’une personne en traitement médical en Suisse, l’exécution du renvoi ne devient inexigible que dans la mesure où elle pourrait ne plus recevoir les soins essentiels garantissant des conditions minimales d’existence, de sorte que son état de santé se dégraderait très rapidement au point de conduire d’une manière certaine à la mise en danger concrète de sa vie ou à une atteinte sérieuse, durable, et notablement plus grave de son intégrité physique (ATA/189/2023 du 28 février 2023 consid. 2.2 ; ATA/91/2022 du 1er février 2022 consid. 4 ; ATA/801/2018 du 6 août 2018 consid. 10d et les arrêts cités).</w:t>
      </w:r>
    </w:p>
    <w:p>
      <w:r>
        <w:rPr>
          <w:b/>
        </w:rPr>
        <w:t>E. 48</w:t>
      </w:r>
    </w:p>
    <w:p>
      <w:r>
        <w:t>À teneur de l’art. 90 LEI - qui est également applicable en matière d’examen de l’exécutabilité du renvoi (cf. arrêt du Tribunal administratif fédéral F-546/2016 du 13 juin 2017 consid. 4.4) - l’étranger doit collaborer à la constatation des faits déterminants pour son application. Il doit en particulier fournir des indications exactes et complètes sur les éléments déterminants pour la réglementation du séjour et fournir sans retard les moyens de preuves nécessaires ou s’efforcer de se les procurer dans un délai raisonnable (ATF 142 II 265 consid. 3.2 ; arrêt du Tribunal administratif fédéral F-838/2017 du 27 mars 2018 consid. 5.1).</w:t>
      </w:r>
    </w:p>
    <w:p>
      <w:r>
        <w:rPr>
          <w:b/>
        </w:rPr>
        <w:t>E. 49</w:t>
      </w:r>
    </w:p>
    <w:p>
      <w:r>
        <w:t>En l’espèce, l’exécution du renvoi des recourants n’apparaît pas contraire aux engagements de la Suisse relevant du droit international, notamment en lien avec les dispositions applicables à la traite des êtres humains, étant en outre rappelé que c’est en tout état à Genève, et non dans son pays d'origine, que le précité considère avoir été victime de traite. Ce renvoi n’est en outre pas inexigible, selon la jurisprudence fédérale, la Colombie ne connaissant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 (cf. arrêts du Tribunal administratif fédéral D-908/2021 du 11 octobre 2021 consid. 7.4.2 et D-2187/2021 du 20 juillet 2021 p. 11).</w:t>
      </w:r>
    </w:p>
    <w:p>
      <w:r>
        <w:rPr>
          <w:b/>
        </w:rPr>
        <w:t>E. 50</w:t>
      </w:r>
    </w:p>
    <w:p>
      <w:r>
        <w:t>Ne reposant sur aucun motif valable, le recours doit être rejeté. 51. En application des art. 87 al. 1 LPA et 1 et 2 du règlement sur les frais, émoluments et indemnités en procédure administrative du 30 juillet 1986 (RFPA - E 5 10.03), le recourant est condamné au paiement d’un émolument s’élevant à CHF 500.- ; il est couvert par l’avance de frais versée à la suite du dépôt du recours. Vu l’issue du litige, aucune indemnité de procédure ne sera allouée (art. 87 al. 2 LPA). 52. En vertu des art. 89 al. 2 et 111 al. 2 de la loi sur le Tribunal fédéral du 17 juin 2005 (LTF - RS 173.110), le présent jugement sera communiqué au SEM.</w:t>
      </w:r>
    </w:p>
    <w:p>
      <w:r>
        <w:t>- 25/25 - A/2942/2024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