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JTAPI/588/2024 vom 18. Juni 2024</w:t>
      </w:r>
    </w:p>
    <w:p>
      <w:r>
        <w:t>GE Cour de justice, 2024-06-18, FR</w:t>
      </w:r>
    </w:p>
    <w:p>
      <w:r>
        <w:rPr>
          <w:b/>
        </w:rPr>
        <w:t xml:space="preserve">Quelle: </w:t>
      </w:r>
      <w:r>
        <w:t>https://mcp.opencaselaw.ch/entscheid/ge_gerichte_JTAPI_588_2024</w:t>
      </w:r>
    </w:p>
    <w:p>
      <w:r>
        <w:t>FR: GE_GERICHTE JTAPI/588/2024 du 18 juin 2024</w:t>
      </w:r>
    </w:p>
    <w:p>
      <w:r>
        <w:t>IT: GE_GERICHTE JTAPI/588/2024 del 18 giugno 2024</w:t>
      </w:r>
    </w:p>
    <w:p>
      <w:pPr>
        <w:pStyle w:val="Heading2"/>
      </w:pPr>
      <w:r>
        <w:t>Erwägungen</w:t>
      </w:r>
    </w:p>
    <w:p>
      <w:r>
        <w:rPr>
          <w:b/>
        </w:rPr>
        <w:t>E. 1</w:t>
      </w:r>
    </w:p>
    <w:p>
      <w:r>
        <w:t>Le tribunal connaît des recours dirigés, comme en l’espèce, contre les décisions de l'OCPM relatives au statut d'étrangers dans le canton de Genève (art. 115 al. 1 et 116 al. 1 de la loi sur l’organisation judiciaire du 26 septembre 2010 - LOJ - E 2 05 ; art. 3 al. 1 de la loi d'application de la loi fédérale sur les étrangers du 16 juin 1988 - LaLEtr - F 2 10).</w:t>
      </w:r>
    </w:p>
    <w:p>
      <w:r>
        <w:rPr>
          <w:b/>
        </w:rPr>
        <w:t>E. 1.1</w:t>
      </w:r>
    </w:p>
    <w:p>
      <w:r>
        <w:t>et</w:t>
      </w:r>
    </w:p>
    <w:p>
      <w:r>
        <w:rPr>
          <w:b/>
        </w:rPr>
        <w:t>E. 2</w:t>
      </w:r>
    </w:p>
    <w:p>
      <w:r>
        <w:t>Interjeté en temps utile et dans les formes prescrites devant la juridiction compétente, le recours est recevable au sens des art. 60 et 62 à 65 de la loi sur la procédure administrative du 12 septembre 1985 (LPA - E 5 10).</w:t>
      </w:r>
    </w:p>
    <w:p>
      <w:r>
        <w:rPr>
          <w:b/>
        </w:rPr>
        <w:t>E. 3</w:t>
      </w:r>
    </w:p>
    <w:p>
      <w:r>
        <w:t>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w:t>
      </w:r>
    </w:p>
    <w:p>
      <w:r>
        <w:rPr>
          <w:b/>
        </w:rPr>
        <w:t>E. 3.1</w:t>
      </w:r>
    </w:p>
    <w:p>
      <w:r>
        <w:t>; 2C_891/2016 du 27 septembre 2016 consid.3.2 ; 2C_725/2014 du 23 janvier 2015 ; consid. 3.2).</w:t>
      </w:r>
    </w:p>
    <w:p>
      <w:r>
        <w:rPr>
          <w:b/>
        </w:rPr>
        <w:t>E. 4</w:t>
      </w:r>
    </w:p>
    <w:p>
      <w:r>
        <w:t>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et de l'inégalité de traitement, le principe de la bonne foi et le principe de la proportionnalité (ATF 143 III 140 consid. 4.1.3 ; 140 I 257 consid. 6.3.1 ; 137 V 71 consid. 5.1 ; arrêt du Tribunal fédéral 8C_763/2017 du 30 octobre 2018 consid. 4.2 ; Thierry TANQUEREL, Manuel de droit administratif, 2018, n. 515 p. 179).</w:t>
      </w:r>
    </w:p>
    <w:p>
      <w:r>
        <w:rPr>
          <w:b/>
        </w:rPr>
        <w:t>E. 5</w:t>
      </w:r>
    </w:p>
    <w:p>
      <w:r>
        <w:t>Saisi d’un recours, le tribunal applique le droit d’office. Il ne peut pas aller au-delà des conclusions des parties, mais n’est lié ni par les motifs invoqués par celles-ci (art. 69 al. 1 LPA), ni par leur argumentation juridique (cf. ATA/386/2018 du 24 avril 2018 consid. 1b ; ATA/117/2016 du 9 février 2016 consid. 2 ; ATA/723/2015 du 14 juillet 2015 consid. 4a).</w:t>
      </w:r>
    </w:p>
    <w:p>
      <w:r>
        <w:rPr>
          <w:b/>
        </w:rPr>
        <w:t>E. 6</w:t>
      </w:r>
    </w:p>
    <w:p>
      <w:r>
        <w:t>La LEI et ses ordonnances d’exécution, en particulier l’ordonnance relative à l’admission, au séjour et à l’exercice d’une activité lucrative du 24 octobre 2007 (OASA - RS 142.201), règlent l’entrée, le séjour et la sortie des étrangers dont le statut juridique n’est pas réglé par d’autres dispositions du droit fédéral ou par des traités internationaux conclus par la Suisse (art. 1 et 2 al. 1 LEI), ce qui est le cas pour les ressortissants du Brésil.</w:t>
      </w:r>
    </w:p>
    <w:p>
      <w:r>
        <w:t>- 9/16 - A/2722/2023</w:t>
      </w:r>
    </w:p>
    <w:p>
      <w:r>
        <w:rPr>
          <w:b/>
        </w:rPr>
        <w:t>E. 7</w:t>
      </w:r>
    </w:p>
    <w:p>
      <w:r>
        <w:t>Aux termes de l’art. 34 al. 2 LEI, l’autorité compétente peut octroyer une autorisation d’établissement à un étranger aux conditions suivantes : a) il a séjourné en Suisse au moins dix ans au titre d’une autorisation de courte durée ou de séjour, dont les cinq dernières années de manière ininterrompue au titre d’une autorisation de séjour ; b) il n’existe aucun motif de révocation au sens des art. 62 ou 63, al. 2 ; c) l’étranger est intégré.</w:t>
      </w:r>
    </w:p>
    <w:p>
      <w:r>
        <w:rPr>
          <w:b/>
        </w:rPr>
        <w:t>E. 8</w:t>
      </w:r>
    </w:p>
    <w:p>
      <w:r>
        <w:t>L’autorité compétente peut révoquer une autorisation d’établissement notamment lorsque l’étranger ou son représentant légal a fait de fausses déclarations ou a dissimulé des faits essentiels durant la procédure d’autorisation (art. 63 al. 1 let. a cum art. 62 al. 1 let. a LEI).</w:t>
      </w:r>
    </w:p>
    <w:p>
      <w:r>
        <w:rPr>
          <w:b/>
        </w:rPr>
        <w:t>E. 9</w:t>
      </w:r>
    </w:p>
    <w:p>
      <w:r>
        <w:t>Selon l’art. 61 al. 1 let. a LEI, l’autorisation prend fin lorsque l’étranger déclare son départ de Suisse. Si un étranger quitte la Suisse sans déclarer son départ, l’autorisation de courte durée prend automatiquement fin après trois mois, l’autorisation de séjour ou d’établissement après six mois (art. 61 al. 2 LEI). Les délais prévus à l’art. 61 al. 2 LEI, ne sont pas interrompus en cas de séjour temporaire en Suisse à des fins de visite, de tourisme ou d’affaires (art. 79 al. 1 OASA ; cf. ATF 145 II 322 consid. 2.3).</w:t>
      </w:r>
    </w:p>
    <w:p>
      <w:r>
        <w:rPr>
          <w:b/>
        </w:rPr>
        <w:t>E. 10</w:t>
      </w:r>
    </w:p>
    <w:p>
      <w:r>
        <w:t>L’extinction de l’autorisation de séjour au sens de l’art. 61 LEI s’opère de iure (arrêt du Tribunal administratif fédéral F-139/2016 du 11 avril 2017 consid. 5.1), quelles que soient les causes de l’éloignement et les motifs de l’intéressé ; peu importe ainsi si le séjour à l’étranger était volontaire ou non (arrêts du Tribunal fédéral 2C_42/2023 du 19 juin 2023 consid. 3.1 et les références citées ; 2C_691/2017 du 18 janvier 2018 consid. 3.1). Sous cet angle, les autorités ne jouissent pas d’un pouvoir d’appréciation dans le cadre duquel il y aurait lieu de procéder, conformément à l’art. 96 LEI, à un examen de la proportionnalité (arrêt du Tribunal fédéral 2C_19/2017 du 21 septembre 2017 consid.5).</w:t>
      </w:r>
    </w:p>
    <w:p>
      <w:r>
        <w:t>Une autorisation ne peut subsister lorsque l’étranger passe l’essentiel de son temps hors de Suisse, voire y transfère son domicile ou le centre de ses intérêts, sans jamais toutefois y rester consécutivement plus du délai légal, revenant régulièrement en Suisse pour une période relativement brève, même s’il garde un appartement en Suisse. Dans ces conditions, il faut considérer que le délai légal n’est pas interrompu lorsque l’étranger revient en Suisse avant l’échéance de ce délai non pas durablement, mais uniquement pour des séjours d’affaires ou de visite (ATF 145 II 322 consid. 2). Selon la jurisprudence (ATA/431/2024 du 26 mars 2024 consid. 2.5 ; ATA/1793/2019 du 10 décembre 2019 consid. 3c), un étranger titulaire d'une autorisation d'établissement perd cette dernière s'il s'établit en France voisine et y vit comme un frontalier. Cette règle s’applique a fortiori aux autorisations de séjour (ATA/325/2024 du 5 mars 2024).</w:t>
      </w:r>
    </w:p>
    <w:p>
      <w:r>
        <w:t>- 10/16 - A/2722/2023 Pour savoir si une personne réside à un endroit avec l’intention de s’y établir, ce n’est pas la volonté interne de cette personne qui importe, mais les circonstances reconnaissables pour des tiers, qui permettent de déduire une semblable intention (cf. ATF 133 V 309 consid. 3.1 ; 119 II 64 consid. 2b/bb ; 113 II 5 consid. 2 ; 97 II 1 consid. 3 ; ATA/904/2014 du 18 novembre 2014 consid. 2 ; ATA/535/2010 du 4 août 2010 consid. 6).</w:t>
      </w:r>
    </w:p>
    <w:p>
      <w:r>
        <w:t>La chambre administrative de la Cour de justice (ci-après : la chambre administrative) a récemment confirmé la caducité de l’autorisation d’établissement d’un recourant, qui n’avait pas annoncé son départ de Suisse et conservé l’adresse de son logement à Genève, alors qu’il avait en fait déménagé avec sa famille en France voisine où il était propriétaire d’un bien immobilier. La chambre administrative a retenu que le centre d’intérêts du recourant se trouvait, non pas à Genève, mais en France voisine où, partant, il séjournait au sens de la loi (ATA/431/2024 précité). Dans un autre arrêt, la chambre administrative a confirmé la caducité de l’autorisation de séjour d’un recourant et de sa fille dont le centre des intérêts se trouvait, non pas à Genève, où ils louaient un studio, travaillait, respectivement étudiait, mais à N______ (France) auprès de leur épouse, respectivement mère. C'était donc en France voisine qu'ils séjournaient au sens de la loi (ATA/325/2024 précité).</w:t>
      </w:r>
    </w:p>
    <w:p>
      <w:r>
        <w:rPr>
          <w:b/>
        </w:rPr>
        <w:t>E. 11</w:t>
      </w:r>
    </w:p>
    <w:p>
      <w:r>
        <w:t>Selon la maxime inquisitoire, qui prévaut en particulier en droit public, l’autorité définit les faits pertinents et ne tient pour existants que ceux qui sont dûment prouvés. Elle ne dispense pas pour autant les parties de collaborer à l’établissement des faits ; il incombe à celles-ci d’étayer leurs propres thèses, de renseigner le juge sur les faits de la cause et de lui indiquer les moyens de preuves disponibles, spécialement lorsqu’il s’agit d’élucider des faits qu’elles sont le mieux à même de connaître (ATF 140 I 285 consid. 6.3.1 ; arrêt du Tribunal fédéral 2C_728/2020 du 25 février 2021 consid. 4.1). En matière de droit des étrangers, l’art. 90 LEI met un devoir spécifique de collaborer à la constatation des faits déterminants à la charge de l’étranger ou des tiers participants (ATF 142 II 265 consid. 3.2 ; arrêt du Tribunal fédéral 2C_728/2020 du 25 février 2021 consid. 4.1).</w:t>
      </w:r>
    </w:p>
    <w:p>
      <w:r>
        <w:t>Lorsque les preuves font défaut ou s’il ne peut être raisonnablement exigé de l’autorité qu’elle les recueille pour les faits constitutifs d’un droit, le fardeau de la preuve incombe à celui qui entend se prévaloir de ce droit (cf. ATF 140 I 285 consid. 6.3.1 ; arrêts du Tribunal fédéral 2C_27/2018 du 10 septembre 2018 consid. 2.2 ; ATA/99/2020 du 28 janvier 2020 consid. 5b). Il appartient ainsi à l’administré d’établir les faits qui sont de nature à lui procurer un avantage et à l’administration de démontrer l’existence de ceux qui imposent une obligation en sa faveur (ATA/471/2022 du 3 mai 2022 consid. 3d).</w:t>
      </w:r>
    </w:p>
    <w:p>
      <w:r>
        <w:t>Par ailleurs, en procédure administrative cantonale, la constatation des faits est gouvernée par le principe de la libre appréciation des preuves (art. 20 al. 1 2ème phr. LPA ; ATF 139 II 185 consid. 9.2 ; arrêt du Tribunal fédéral 2C_668/2011 du</w:t>
      </w:r>
    </w:p>
    <w:p>
      <w:r>
        <w:t>- 11/16 - A/2722/2023</w:t>
      </w:r>
    </w:p>
    <w:p>
      <w:r>
        <w:rPr>
          <w:b/>
        </w:rPr>
        <w:t>E. 12</w:t>
      </w:r>
    </w:p>
    <w:p>
      <w:r>
        <w:t>En l’espèce, comme il l’a fait dans la cause A/2962/2022 concernant les enfants de la recourante, le tribunal de céans fera siens tant le raisonnement que la conclusion à laquelle sont parvenus le TPI et le Tribunal judiciaire de J______. Il sera dès lors admis que la résidence habituelle de la recourante était située à H______, en France, depuis juillet 2013. Ainsi, en vertu de l’art. 61 al. 2 LEI, son autorisation de séjour (permis B) est devenue caduque de par la loi six mois après cette date. Dès lors, lorsqu’elle a requis l’autorisation d’établissement, en août 2021, la recourante n’en remplissait manifestement pas les conditions, en particulier celle de l’art. 34 al. 2 let. a LEI (un séjour en Suisse au moins dix ans au titre d’une autorisation de courte durée ou de séjour, dont les cinq dernières années de manière ininterrompue au titre d’une autorisation de séjour), puisqu’elle ne disposait juridiquement d’aucune autorisation de séjour depuis janvier 2014, en raison du déplacement de son domicile en France, ce dont elle n’a pas informé l’OCPM. Ainsi, dès lors que ce dernier lui a délivré, en novembre 2021, une autorisation d’établissement sur la base de fausses informations, il était en droit de la révoquer, conformément à l’art. 63 al. 1 let. a LEI (cum art. 62 al. 1 let. a LEI). Partant, sur ce point, la décision litigieuse ne peut qu’être confirmée.</w:t>
      </w:r>
    </w:p>
    <w:p>
      <w:r>
        <w:rPr>
          <w:b/>
        </w:rPr>
        <w:t>E. 13</w:t>
      </w:r>
    </w:p>
    <w:p>
      <w:r>
        <w:t>La recourante requiert une autorisation de séjour pour cas de rigueur.</w:t>
      </w:r>
    </w:p>
    <w:p>
      <w:r>
        <w:rPr>
          <w:b/>
        </w:rPr>
        <w:t>E. 14</w:t>
      </w:r>
    </w:p>
    <w:p>
      <w:r>
        <w:t>A teneur de l'art. 30 al. 1 let. b LEI, il est possible de déroger aux conditions d'admission notamment dans le but de tenir compte des cas individuels d'une extrême gravité ou d'intérêts publics majeurs. L'art. 31 OASA énumère, à titre non exhaustif, une liste de critères qui sont à prendre en considération dans l'examen de l'art. 30 al. 1 let. b LEI, à savoir l'intégration, le respect de l'ordre juridique, la situation familiale, la situation financière et la volonté de prendre part à la vie économique et d'acquérir une formation, la durée de la présence en Suisse et l'état de santé, étant précisé qu'il convient d'opérer une appréciation globale de la situation personnelle de l'intéressé. Aussi, les critères précités peuvent jouer un rôle déterminant dans leur ensemble, même si, pris isolément, ils ne sauraient fonder en soi un cas de rigueur (cf. ATF 137 II 345 consid. 3.2.3 ; 137 II 1 consid. 4.1 ; arrêt du Tribunal administratif fédéral F-1734/2019 du 23 mars 2020 consid. 8.2). Selon la jurisprudence constante relative à la reconnaissance des cas de rigueur en application de l'art. 30 al. 1 let. b LEI, il s'agit de norme dérogatoire présentant un caractère exceptionnel et les conditions auxquelles la reconnaissance d'un cas de rigueur est soumise doivent être appréciées de manière restrictive. Il est nécessaire que l'étranger concerné se trouve dans une situation de détresse personnelle. Cela signifie que ses conditions de vie et d'existence, comparées à</w:t>
      </w:r>
    </w:p>
    <w:p>
      <w:r>
        <w:t>- 12/16 - A/2722/2023 celles applicables à la moyenne des étrangers, doivent être mises en cause de manière accrue, autrement dit qu'une décision négative prise à son endroit comporte pour lui de graves conséquences (cf. not. ATF 138 II 393 consid. 3.1 ; 137 II 345 consid. 3.2.1 ; 130 II 39 consid. 3 ; arrêt du Tribunal administratif fédéral F-1734/2019 du 23 mars 2020 consid. 8.4). Lors de l'appréciation d'un cas de rigueur, il y a lieu de tenir compte de l'ensemble des circonstances du cas particulier. La reconnaissance d'un cas individuel d'une extrême gravité n'implique pas forcément que la présence de l'étranger en Suisse constitue l'unique moyen pour échapper à une situation de détresse. Par ailleurs, le fait que l'étranger ait séjourné en Suisse pendant une assez longue période, qu'il s'y soit bien intégré (au plan professionnel et social) et que son comportement n'ait pas fait l'objet de plaintes ne suffit pas, à lui seul, à constituer un cas individuel d'une extrême gravité ; encore faut-il que la relation de l'intéressé avec la Suisse soit si étroite qu'on ne puisse exiger de lui qu'il aille vivre dans un autre pays, notamment dans son pays d'origine (cf. arrêts du Tribunal administratif fédéral F-1734/2019 du 23 mars 2020 consid. 8.5 ; F-6775/2017 du 10 mai 2019 consid. 6.4). Parmi les éléments déterminants pour la reconnaissance d’une telle situation, il convient en particulier de citer la très longue durée du séjour en Suisse, une intégration sociale particulièrement poussée, une réussite professionnelle remarquable, la personne étrangère possédant des connaissances professionnelles si spécifiques qu’elle ne pourrait les mettre en œuvre dans son pays d’origine, une maladie grave ne pouvant être traitée qu’en Suisse et la situation de ses enfants, notamment une bonne intégration scolaire aboutissant après plusieurs années à une fin d’études couronnée de succès. Constituent en revanche des facteurs allant dans un sens opposé le fait que la personne concernée n’arrive pas à subsister de manière indépendante et doive recourir aux prestations de l’aide sociale ou des liens conservés avec le pays d’origine, par exemple sur le plan familial, susceptibles de faciliter sa réintégration (arrêt du Tribunal fédéral 2A.543/2001 du 25 avril 2002 consid. 5.2 ; arrêts du Tribunal administratif fédéral F-1734/2019 du 23 mars 2020 consid. 8.5 ; ATA/895/2018 du 4 septembre 2018 consid. 8). Selon la jurisprudence, le fait que l'étranger ait séjourné en Suisse durant une assez longue période, qu'il s'y soit bien intégré et que son comportement n'ait pas fait l'objet de plaintes ne suffit pas, à lui seul, à constituer de tels motifs importants ; encore faut-il que la relation de l'intéressé avec la Suisse soit si étroite qu'on ne puisse exiger de lui qu'il aille vivre dans un autre pays, notamment dans son pays d'origine (arrêt du Tribunal administratif fédéral [ci-après : TAF] C-3337/2010 du 31 janvier 2012, consid. 4.3 et la jurisprudence citée ; Directives OLCP, ch. 8.2.7). L'intégration n'est pas réalisée lorsque la personne concernée n'arrive pas à subsister de manière indépendante et recourt à l'aide sociale pour vivre (arrêt du TAF C-3337/2010 du 31 janvier 2012, consid. 4.3).</w:t>
      </w:r>
    </w:p>
    <w:p>
      <w:r>
        <w:rPr>
          <w:b/>
        </w:rPr>
        <w:t>E. 15</w:t>
      </w:r>
    </w:p>
    <w:p>
      <w:r>
        <w:t>En l’espèce, dans la mesure où elle s’est constituée un domicile en France depuis juillet 2013, la recourante ne peut se prévaloir d’une longue durée de séjour en</w:t>
      </w:r>
    </w:p>
    <w:p>
      <w:r>
        <w:t>- 13/16 - A/2722/2023 Suisse. En outre, son intégration sociale et économique n’est pas réussie, étant donné qu’elle n’a jamais occupé un emploi en Suisse et qu’elle a requis des aides sociales. De plus, elle ne peut pas se prévaloir d’un comportement irréprochable dans la mesure où elle a donné à l’OCPM des fausses informations afin de conserver son permis B puis d’obtenir une autorisation d’établissement en 2021, alors que sa résidence se trouvait en France depuis 2013. Enfin, elle ne démontre pas qu’elle se serait investie d’une quelconque manière dans la vie associative ou culturelle genevoise. Elle a passé non seulement toute son enfance au Brésil, mais également son adolescence et le début de sa vie d’adulte, périodes déterminantes pour le développement personnel et scolaire, et qui entraînent souvent une intégration accrue dans un milieu déterminé (cf. ATF 123 II 125 consid. 4b ; arrêt du Tribunal fédéral 2C_75/2011 du 6 avril 2011 consid. 3.4 ; ATA/203/2018 du 6 mars 2018 consid. 9a). Si elle se heurtera sans doute à des difficultés de réadaptation dans son pays d'origine, elle ne démontre pas que celles-ci seraient plus graves pour elle que pour n'importe lequel de ses concitoyens qui se trouverait dans une situation similaire. En outre, il ne faut pas perdre de vue que celui qui place l'autorité devant le fait accompli doit s'attendre à ce que celle-ci se préoccupe davantage de rétablir une situation conforme au droit que d'éviter les inconvénients qui en découlent pour lui (cf. ATF 123 II 248 consid. 4a ; 111 Ibb 213 consid. 6b ; arrêts du Tribunal fédéral 1C_33/2014 du 18 septembre 2014 consid. 4.1 ; 1C_269/2013 du 10 décembre 2013 consid. 4.1 et les références citées). Ainsi, elle ne pouvait ignorer, au vu de son séjour effectif en France depuis 2013, qu'elle pourrait à tout moment être amenée à devoir renoncer, en cas de refus de la régularisation de ses conditions de séjour, à ce qu’elle avait mis en place en Suisse. Dans ces conditions, le tribunal considère que l'autorité intimée n'a pas abusé de son pouvoir d'appréciation en estimant qu'aucun motif important ne justifiait la délivrance à la recourante d'une autorisation de séjour pour cas de rigueur.</w:t>
      </w:r>
    </w:p>
    <w:p>
      <w:r>
        <w:rPr>
          <w:b/>
        </w:rPr>
        <w:t>E. 16</w:t>
      </w:r>
    </w:p>
    <w:p>
      <w:r>
        <w:t>La recourante prétend à une autorisation de séjour sur la base des art. 8 CEDH et 3 CDE.</w:t>
      </w:r>
    </w:p>
    <w:p>
      <w:r>
        <w:rPr>
          <w:b/>
        </w:rPr>
        <w:t>E. 17</w:t>
      </w:r>
    </w:p>
    <w:p>
      <w:r>
        <w:t>L'art. 8 par. 1 CEDH peut être invoqué par un ressortissant étranger pour s'opposer à une séparation d'avec sa famille et obtenir une autorisation de séjour en Suisse à la condition qu'il entretienne des relations étroites, effectives et intactes avec un membre de celle-ci disposant d'un droit de présence assuré en Suisse, ce qui suppose que celui-ci ait la nationalité suisse ou qu'il soit au bénéfice d'une autorisation d'établissement ou d'un droit certain à une autorisation de séjour (ATF 135 I 143 consid. 1.3.1 ; 130 II 281 consid.</w:t>
      </w:r>
    </w:p>
    <w:p>
      <w:r>
        <w:rPr>
          <w:b/>
        </w:rPr>
        <w:t>E. 18</w:t>
      </w:r>
    </w:p>
    <w:p>
      <w:r>
        <w:t>Il faut aussi tenir compte de l'intérêt fondamental de l'enfant (art. 3 CDE) à pouvoir grandir en jouissant d'un contact étroit avec ses deux parents (cf. ATF 143 I 21 consid. 5.5.1 ; arrêts du Tribunal fédéral 2C_633/2018 du 13 février 2019 consid. 7.1 ; cf. aussi arrêt de la Cour EDH El Ghatet contre Suisse du 8 novembre 2016, requête n° 56971/10.§ 27 s. et 46 s.), étant précisé que, sous l'angle du droit des étrangers, cet élément n'est pas prépondérant par rapport aux autres et que l'art. 3 CDE ne fonde pas une prétention directe à l'octroi ou au maintien d'une autorisation (cf. ATF 144 I 91 consid. 5.2 et les références citées ; arrêt du Tribunal fédéral 2C_303/2018 du 20 juin 2018 consid. 4.2).</w:t>
      </w:r>
    </w:p>
    <w:p>
      <w:r>
        <w:rPr>
          <w:b/>
        </w:rPr>
        <w:t>E. 19</w:t>
      </w:r>
    </w:p>
    <w:p>
      <w:r>
        <w:t>Le parent étranger qui n'a pas la garde d'un enfant mineur disposant d'un droit durable de résider en Suisse ne peut d'emblée entretenir une relation familiale avec celui-ci que de manière limitée, en exerçant le droit de visite dont il bénéficie. Il n'est en principe pas nécessaire que, dans l'optique de pouvoir exercer son droit de visite, il soit habilité à résider durablement dans le même pays que son enfant. Sous l'angle du droit à une vie familiale, il suffit en règle générale que le parent vivant à l'étranger exerce son droit de visite dans le cadre de séjours brefs, au besoin en aménageant ses modalités quant à la fréquence et à la durée ou par le biais de moyens de communication modernes. Le droit de visite d'un parent sur son enfant ne doit en effet pas nécessairement s'exercer à un rythme bimensuel et peut également être organisé de manière à être compatible avec des séjours dans des pays différents (ATF 144 I 91 consid. 5.1 et les références citées ; arrêt du Tribunal fédéral 2C_303/2018 du 20 juin 2018 consid. 4.2).</w:t>
      </w:r>
    </w:p>
    <w:p>
      <w:r>
        <w:rPr>
          <w:b/>
        </w:rPr>
        <w:t>E. 20</w:t>
      </w:r>
    </w:p>
    <w:p>
      <w:r>
        <w:t>En l’espèce, la recourante vie déjà séparément de ses enfants, la résidence habituelle de ces derniers se situant au domicile de M. C______ en France. Ainsi, pour ce motif déjà, elle ne peut se prévaloir de l’art. 8 CEDH. De plus, ses enfants n’étant</w:t>
      </w:r>
    </w:p>
    <w:p>
      <w:r>
        <w:t>- 15/16 - A/2722/2023 plus au bénéfice d’une autorisation d’établissement, l’application de cette disposition conventionnelle est exclue en l’espèce. Elle pourra entretenir des contacts étroits avec ses enfants par le biais des moyens de communication modernes et par des visites dans le cadre de brefs séjours en France ou dans d’autres pays.</w:t>
      </w:r>
    </w:p>
    <w:p>
      <w:r>
        <w:rPr>
          <w:b/>
        </w:rPr>
        <w:t>E. 21</w:t>
      </w:r>
    </w:p>
    <w:p>
      <w:r>
        <w:t>Le refus de lui délivrer une autorisation de séjour que lui a opposé l’OCPM ne constitue pas une ingérence inadmissible dans son droit à la protection de sa vie familiale et privée en Suisse, tel que consacré par l'art. 8 CEDH. Hormis ses liens avec ses enfants, qui ne peuvent pas à eux seuls justifier la poursuite de son séjour en Suisse, le dossier ne contient aucun élément déterminant qui ferait apparaître le refus de l’OCPM comme disproportionné ou contraire au droit conventionnel et fédéral.</w:t>
      </w:r>
    </w:p>
    <w:p>
      <w:r>
        <w:rPr>
          <w:b/>
        </w:rPr>
        <w:t>E. 22</w:t>
      </w:r>
    </w:p>
    <w:p>
      <w:r>
        <w:t>Selon l'art. 64 al. 1 let. c LEI, les autorités compétentes rendent une décision de renvoi ordinaire à l'encontre d'un étranger auquel une autorisation est refusée ou dont l'autorisation, bien que requise, est révoquée ou n'est pas prolongée après un séjour autorisé. Le renvoi constitue la conséquence logique et inéluctable du rejet d'une demande tendant à la délivrance ou la prolongation d'une autorisation de séjour, l'autorité ne disposant à ce titre d'aucun pouvoir d'appréciation (ATA/1118/2020 du 10 novembre 2020 consid. 11a).</w:t>
      </w:r>
    </w:p>
    <w:p>
      <w:r>
        <w:rPr>
          <w:b/>
        </w:rPr>
        <w:t>E. 23</w:t>
      </w:r>
    </w:p>
    <w:p>
      <w:r>
        <w:t>En l’espèce, la recourante n'obtenant pas d'autorisation de séjour, c'est à bon droit que l'autorité intimée a prononcé son renvoi de Suisse. Il n'apparaît en outre pas que l'exécution de son renvoi ne serait pas possible, serait illicite ou qu'elle ne pourrait être raisonnablement exigée (art. 83 LEI).</w:t>
      </w:r>
    </w:p>
    <w:p>
      <w:r>
        <w:rPr>
          <w:b/>
        </w:rPr>
        <w:t>E. 24</w:t>
      </w:r>
    </w:p>
    <w:p>
      <w:r>
        <w:t>Infondé, le recours sera rejeté et la décision contestée confirmée.</w:t>
      </w:r>
    </w:p>
    <w:p>
      <w:r>
        <w:rPr>
          <w:b/>
        </w:rPr>
        <w:t>E. 25</w:t>
      </w:r>
    </w:p>
    <w:p>
      <w:r>
        <w:t>En application des art. 87 al. 1 LPA et 1 et 2 du règlement sur les frais, émoluments et indemnités en procédure administrative du 30 juillet 1986 (RFPA - E 5 10.03), la recourante, qui succombe, est condamnée au paiement d’un émolument s'élevant à CHF 500.- ; il est couvert par l’avance de frais versée à la suite du dépôt du recours.</w:t>
      </w:r>
    </w:p>
    <w:p>
      <w:r>
        <w:rPr>
          <w:b/>
        </w:rPr>
        <w:t>E. 26</w:t>
      </w:r>
    </w:p>
    <w:p>
      <w:r>
        <w:t>Vu l’issue du litige, aucune indemnité de procédure ne sera allouée (art. 87 al. 2 LPA).</w:t>
      </w:r>
    </w:p>
    <w:p>
      <w:r>
        <w:rPr>
          <w:b/>
        </w:rPr>
        <w:t>E. 27</w:t>
      </w:r>
    </w:p>
    <w:p>
      <w:r>
        <w:t>En vertu des art. 89 al. 2 et 111 al. 2 de la loi sur le Tribunal fédéral du 17 juin 2005 (LTF - RS 173.110), le présent jugement sera communiqué au secrétariat d'État aux migrations.</w:t>
      </w:r>
    </w:p>
    <w:p>
      <w:r>
        <w:t>- 16/16 - A/2722/2023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