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JTAPI/588/2022 vom 24. Mai 2022</w:t>
      </w:r>
    </w:p>
    <w:p>
      <w:r>
        <w:t>GE Cour de justice, 2022-05-24, FR</w:t>
      </w:r>
    </w:p>
    <w:p>
      <w:r>
        <w:rPr>
          <w:b/>
        </w:rPr>
        <w:t xml:space="preserve">Quelle: </w:t>
      </w:r>
      <w:r>
        <w:t>https://mcp.opencaselaw.ch/entscheid/ge_gerichte_JTAPI_588_2022</w:t>
      </w:r>
    </w:p>
    <w:p>
      <w:r>
        <w:t>FR: GE_GERICHTE JTAPI/588/2022 du 24 mai 2022</w:t>
      </w:r>
    </w:p>
    <w:p>
      <w:r>
        <w:t>IT: GE_GERICHTE JTAPI/588/2022 del 24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demandes de prolongation des mesures d'éloignement prononcées par le commissaire de police (art. 11 al. 2 de la loi sur les violences domestiques du 16 septembre 2005 - LVD - F 1 30).</w:t>
      </w:r>
    </w:p>
    <w:p>
      <w:r>
        <w:rPr>
          <w:b/>
        </w:rPr>
        <w:t>E. 2</w:t>
      </w:r>
    </w:p>
    <w:p>
      <w:r>
        <w:t>Toute personne directement touchée par la mesure d’éloignement a le droit d’en solliciter la prolongation auprès du Tribunal administratif de première instance, au plus tard 4 jours avant l’expiration de la mesure (art. 11 al. 2 LVD).</w:t>
      </w:r>
    </w:p>
    <w:p>
      <w:r>
        <w:rPr>
          <w:b/>
        </w:rPr>
        <w:t>E. 3</w:t>
      </w:r>
    </w:p>
    <w:p>
      <w:r>
        <w:t>En l'occurrence, la mesure d'éloignement expire le 2 juin 2022, de sorte que le délai-limite de 4 jours prévu par l'art. 11 al. 2 LVD pour déposer une demande de prolongation de cette mesure correspondait au 30 mai 2022. Il en résulte que la</w:t>
      </w:r>
    </w:p>
    <w:p>
      <w:r>
        <w:t>- 3/4 - A/1794/2022 demande de prolongation du 1er juin 2022 est tardive et que le tribunal n'a donc pas d'autre choix que de la déclarer irrecevable.</w:t>
      </w:r>
    </w:p>
    <w:p>
      <w:r>
        <w:rPr>
          <w:b/>
        </w:rPr>
        <w:t>E. 4</w:t>
      </w:r>
    </w:p>
    <w:p>
      <w:r>
        <w:t>Cela étant, le tribunal attire l'attention de M. B______ , à qui le présent jugement doit être également notifié, sur le fait que la mesure d'éloignement prise à son encontre le 24 mai 2022 constitue un avertissement dont il a tout intérêt à tenir compte et qu'une réitération de violences psychologiques ou physiques à l'encontre de Mme A______ ou de la fille de cette dernière pourrait avoir des répercussions plus sévères à son encontre, notamment sur le plan pénal.</w:t>
      </w:r>
    </w:p>
    <w:p>
      <w:r>
        <w:rPr>
          <w:b/>
        </w:rPr>
        <w:t>E. 5</w:t>
      </w:r>
    </w:p>
    <w:p>
      <w:r>
        <w:t>Il sera exceptionnellement renoncé à un émolument de procédure (art. 87 al. 1 LPA).</w:t>
      </w:r>
    </w:p>
    <w:p>
      <w:r>
        <w:t>- 4/4 - A/1794/2022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