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JTAPI/582/2025 vom 30. Mai 2025</w:t>
      </w:r>
    </w:p>
    <w:p>
      <w:r>
        <w:t>GE Cour de justice, 2025-05-30, FR</w:t>
      </w:r>
    </w:p>
    <w:p>
      <w:r>
        <w:rPr>
          <w:b/>
        </w:rPr>
        <w:t xml:space="preserve">Quelle: </w:t>
      </w:r>
      <w:r>
        <w:t>https://mcp.opencaselaw.ch/entscheid/ge_gerichte_JTAPI_582_2025</w:t>
      </w:r>
    </w:p>
    <w:p>
      <w:r>
        <w:t>FR: GE_GERICHTE JTAPI/582/2025 du 30 mai 2025</w:t>
      </w:r>
    </w:p>
    <w:p>
      <w:r>
        <w:t>IT: GE_GERICHTE JTAPI/582/2025 del 30 maggio 2025</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w:t>
      </w:r>
    </w:p>
    <w:p>
      <w:r>
        <w:t>- 11/16 - A/1756/2025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formée par M. A______ le 21 mai 2025, interjetée dans le respect du délai légal susmentionné, peut être comprise, au vu des explications données en audience par son conseil, comme une demande de mise en liberté immédiate aux motifs que sa détention administrative serait incompatible avec son état de santé. Elle sera également examinée sous l’angle d’une demande de transfert dans un autre établissement.</w:t>
      </w:r>
    </w:p>
    <w:p>
      <w:r>
        <w:rPr>
          <w:b/>
        </w:rPr>
        <w:t>E. 4</w:t>
      </w:r>
    </w:p>
    <w:p>
      <w:r>
        <w:t>Aux termes de l’art. 9 al. 4 LaLEtr, le tribunal statue dans les huit jours ouvrables qui suivent sa saisine sur les requêtes de prolongation de détention de l’office cantonal de la population et des migrations. Il statue au terme d’une procédure orale (art. 9 al. 5 LaLEtr).</w:t>
      </w:r>
    </w:p>
    <w:p>
      <w:r>
        <w:rPr>
          <w:b/>
        </w:rPr>
        <w:t>E. 5</w:t>
      </w:r>
    </w:p>
    <w:p>
      <w:r>
        <w:t>Le conseil de M. A______ requiert l’audition de son client par le tribunal et exige que ce dernier prenne les mesures utiles à son acheminement, dans un transport adapté, lui permettant de disposer d'une chaise roulante à son point de départ comme à son point d'arrivée et à tout moment utile en cours de route. Son client voulait comparaître en personne pour exercer son droit d'être entendu.</w:t>
      </w:r>
    </w:p>
    <w:p>
      <w:r>
        <w:rPr>
          <w:b/>
        </w:rPr>
        <w:t>E. 6</w:t>
      </w:r>
    </w:p>
    <w:p>
      <w:r>
        <w:t>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w:t>
      </w:r>
    </w:p>
    <w:p>
      <w:r>
        <w:rPr>
          <w:b/>
        </w:rPr>
        <w:t>E. 7</w:t>
      </w:r>
    </w:p>
    <w:p>
      <w:r>
        <w:t>Le but de la procédure orale, expressément prévue par l’art. 80 al. 5 LEI, consiste à garantir le droit d'être entendu de la personne concernée, confrontée à une atteinte grave à sa liberté personnelle. Elle ne doit toutefois pas se limiter à une simple audition de l'étranger mais doit comprendre un débat contradictoire entre, d'une part, un représentant de l'autorité compétente qui soit à même de renseigner de façon complète le juge en cours d'audience et, d'autre part, l'étranger, le cas échéant assisté de son conseil. Les débats doivent ainsi permettre au juge de la détention de se faire une impression personnelle de l'étranger, de sa situation et de sa crédibilité (ATF 139 I 206 consid. 3.4.2 ; 122 II 154 consid. 2b ; Gregor CHATTON et Laurent MERZ, Code annoté de droit des migrations, tome II, 2017, n. 28 ad art. 80 LEtr ; Beat JUCKER, in Ausländer- und Integrationsgesetz (AIG), 2024, n. 9 et 10 ad art. 80 AIG).</w:t>
      </w:r>
    </w:p>
    <w:p>
      <w:r>
        <w:t>- 12/16 - A/1756/2025</w:t>
      </w:r>
    </w:p>
    <w:p>
      <w:r>
        <w:rPr>
          <w:b/>
        </w:rPr>
        <w:t>E. 8</w:t>
      </w:r>
    </w:p>
    <w:p>
      <w:r>
        <w:t>Le principe de l'oralité des débats constitue une garantie procédurale cruciale, à laquelle l'étranger ne peut en principe renoncer et dont la violation devrait, sous réserve d'un intérêt public prépondérant, entraîner sa libération (ATF 122 II 154 consid. 2 et 3 ; CHATTON/MERZ, op. cit., n. 30 ad art. 80 LEtr). La loi prévoit toutefois des exceptions, par exemple lorsque la détention a été ordonnée en application de l'art. 77 LEI. Par ailleurs, et même en l'absence d'un cas permettant de déroger au principe de l'oralité, il n'apparaît ni utile ni proportionné pour le juge de la détention de contraindre par la force un étranger refusant de se présenter à une audience ou de s'y faire conduire à y assister contre son gré. Dans une telle hypothèse, il pourra y être représenté par son conseil (JUCKER, op. cit., n. 11 ad art. 80 LEI ; CHATTON/MERZ, op. cit., n. 30 ad art. 80 LEtr).</w:t>
      </w:r>
    </w:p>
    <w:p>
      <w:r>
        <w:rPr>
          <w:b/>
        </w:rPr>
        <w:t>E. 9</w:t>
      </w:r>
    </w:p>
    <w:p>
      <w:r>
        <w:t>En l’espèce, bien que dûment convoqué, M. A______ ne s’est pas présenté à l’audience du 28 mai 2025. Sur la base des pièces du dossier et des renseignements obtenus du ZAA, le tribunal retiendra que ce défaut de présentation ne se fonde sur aucun motif légitime, toutes les dispositions utiles à l’acheminement de l’intéressé de son lieu de détention à la salle d'audience ayant été prises dans le respect de son état de santé et de ses limitations fonctionnelles. Il sera pour le surplus renvoyé aux considérants de l’ATA/441/2025 précité (consid. 4.4), dès lors qu’il n’est pas allégué, ni a fortiori démontré, que l’état de santé de M. A______ se serait péjoré depuis le prononcé dudit arrêt. Le tribunal n’entend dès lors pas convoquer M. A______ à une nouvelle audience et statuera en l’état du dossier.</w:t>
      </w:r>
    </w:p>
    <w:p>
      <w:r>
        <w:rPr>
          <w:b/>
        </w:rPr>
        <w:t>E. 10</w:t>
      </w:r>
    </w:p>
    <w:p>
      <w:r>
        <w:t>A teneur de l’art. 80 al. 4 LEI, l'autorité judiciaire qui examine la décision de détention de maintien ou de levée tient compte de la situation familiale de la personne détenue et des conditions d'exécution de la détention.</w:t>
      </w:r>
    </w:p>
    <w:p>
      <w:r>
        <w:rPr>
          <w:b/>
        </w:rPr>
        <w:t>E. 11</w:t>
      </w:r>
    </w:p>
    <w:p>
      <w:r>
        <w:t>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w:t>
      </w:r>
    </w:p>
    <w:p>
      <w:r>
        <w:rPr>
          <w:b/>
        </w:rPr>
        <w:t>E. 12</w:t>
      </w:r>
    </w:p>
    <w:p>
      <w:r>
        <w:t>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 L'impossibilité peut être juridique (refus de l'État d'origine de reprendre la personne;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w:t>
      </w:r>
    </w:p>
    <w:p>
      <w:r>
        <w:t>- 13/16 - A/1756/2025 Tribunal fédéral 2A.312/2003 du 17 juillet 2003 ; ATA/92/2017du 3 février 2017 consid. 5b).</w:t>
      </w:r>
    </w:p>
    <w:p>
      <w:r>
        <w:rPr>
          <w:b/>
        </w:rPr>
        <w:t>E. 13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14</w:t>
      </w:r>
    </w:p>
    <w:p>
      <w:r>
        <w:t>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 2008/115/CE240; b. pour les cas liés à un transfert Dublin : par l’art. 28, al. 4, du règlement (UE) no 604/2013241 ( ) (al. 4).</w:t>
      </w:r>
    </w:p>
    <w:p>
      <w:r>
        <w:rPr>
          <w:b/>
        </w:rPr>
        <w:t>E. 15</w:t>
      </w:r>
    </w:p>
    <w:p>
      <w:r>
        <w:t>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de la Constitution de la République et canton de Genève du 14 octobre 2012 - Cst-GE - A 2 00) et que la dignité humaine est inviolable (art. 14 al. 1 Cst- GE).</w:t>
      </w:r>
    </w:p>
    <w:p>
      <w:r>
        <w:t>- 14/16 - A/1756/2025 Selon le Tribunal fédéral, les garanties de la CEDH relatives aux conditions de détention n'offrent pas une protection plus étendue que celles garanties par la Constitution fédérale (ATF 145 I 318 consid. 2.1 ; 143 I 241 consid. 3.4).</w:t>
      </w:r>
    </w:p>
    <w:p>
      <w:r>
        <w:rPr>
          <w:b/>
        </w:rPr>
        <w:t>E. 16</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rPr>
          <w:b/>
        </w:rPr>
        <w:t>E. 17</w:t>
      </w:r>
    </w:p>
    <w:p>
      <w:r>
        <w:t>En l'espèce, tant le tribunal de céans que la chambre administrative ont confirmé, la dernière fois le 17 avril 2025, que les conditions légales de la détention de l'intéressé étaient remplies (JTAPI/1190/2024, ATA/1503/2024, JTAPI/72/2025, JTAPI/208/2025, ATA/890/2024, JTAPI/303/2025 et ATA/441/2025 précités). Dans ce cadre, ces juridictions ont en particulier considéré qu’il ne pouvait être retenu que M. A______ souffrirait d'une pathologie psychiatrique ou physique qui l'exposerait, en cas de retour dans son pays d'origine, à un risque pour sa vie ou, compte tenu des possibilités d'accéder à des soins dans son pays d'origine, à un risque réel d'être exposé à un déclin grave, rapide et irréversible de son état de santé entraînant des souffrances intenses ou une réduction significative de son espérance de vie ; l'exécution de son renvoi ne violait donc pas les art. 83 al. 3 et 4 LEI ni 3 CEDH. Cela valait en particulier pour sa lésion au genou droit. De même, il a été retenu que le principe de la proportionnalité était respecté s’agissant tant de sa détention administrative, seul moyen pour assurer sa présence lors de l'exécution de son renvoi, qu’au regard de l'intérêt public important à l'exécution dudit renvoi, étant précisé qu’il appartiendrait toutefois aux thérapeutes de l’intéressé, puis aux autorités chargées du renvoi, de vérifier son aptitude au voyage et de prendre les mesures concrètes utiles pour prévenir la réalisation des intentions suicidaires qu'il avait exprimées. Par décision du 16 avril 2025, le SEM a enfin rejeté la demande d’asile de l’intéressé, en écartant notamment tout risque de violation de l’art. 3 CEDH en cas de renvoi dans son pays d’origine, renvoi par ailleurs parfaitement exigible au regard de ses problèmes de santé.</w:t>
      </w:r>
    </w:p>
    <w:p>
      <w:r>
        <w:t>M. A______ soutient, par la voix de son conseil, que son maintien en détention administrative, respectivement les conditions de celle-ci, seraient incompatibles avec son état de santé, ce qui justifierait la levée de sa détention avec effet immédiat. Il en allait de sa survie. Il invoque à cet égard que le recours à une chaise roulante lui est systématiquement refusé, un refus d’accès aux soins appropriés, que la manière dont il est traité constitue une grave atteinte à sa dignité humaine et que les grandes souffrances auxquelles il est volontairement et consciemment soumis sont constitutives à tout le moins de peines ou traitements cruels, inhumains ou</w:t>
      </w:r>
    </w:p>
    <w:p>
      <w:r>
        <w:t>- 15/16 - A/1756/2025 dégradants, si ce n'est de torture. Il allègue encore le récent suicide d’un co-détenu au ZAA et exige qu'une enquête indépendante et effective soit diligentée sans délai pour établir les faits concernant sa situation et sa prise en charge médicale, dans tous les lieux de détention où il a été placé, en vue de procéder à toute dénonciation utile.</w:t>
      </w:r>
    </w:p>
    <w:p>
      <w:r>
        <w:t>Cela étant, il ne ressort pas des pièces du dossier que l’état de santé de M. A______ se serait péjoré depuis le dernier examen de sa situation par la chambre administrative. M. A______ ne l’allègue pas ni a fortiori ne le démontre. Il n’établit pas plus qu’il bénéficierait d’une prescription médicale pour l’utilisation d’une chaise roulante, que des soins médicaux auxquels il aurait droit lui auraient été refusés et/ou que ses conditions de détention au ZAA ne répondraient pas aux conditions minimales de détention que la Suisse se doit d'observer en vertu de normes internes ou internationales. L’intéressé sera pour le surplus renvoyé aux considérants des jugements et arrêts précités du tribunal et de la chambre administrative, lesquels demeurent en tous points valables, en l’absence d’une quelconque modification déterminante de sa situation.</w:t>
      </w:r>
    </w:p>
    <w:p>
      <w:r>
        <w:t>S’agissant enfin de l’absence de possibilité de suivi en physiothérapie au ZAA alléguée par le conseil de M. A______, si tant est qu’elle soit avérée et qu’un tel suivi soit effectivement toujours nécessaire aujourd’hui, ce qui reste à démontrer, le tribunal invitera les autorités compétentes à en tenir compte et faire le nécessaire, cas échéant, en procédant au besoin au transfert de l’intéressé dans un autre établissement de détention administrative.</w:t>
      </w:r>
    </w:p>
    <w:p>
      <w:r>
        <w:t>A ce stade, le tribunal ne peut ainsi que constater qu’aucun élément objectif ne valide les affirmations de M. A______, relayées par son conseil. Sa situation n'a dès lors pas évolué dans un sens qui conduirait, pour protéger sa vie, à ordonner sa mise en liberté ou à exiger son transfert dans un autre établissement. En tout état, en tant que tels, les problèmes médicaux dont il se plaint ne sauraient conduire à sa mise en liberté ni à retenir les violations du droit international alléguées.</w:t>
      </w:r>
    </w:p>
    <w:p>
      <w:r>
        <w:rPr>
          <w:b/>
        </w:rPr>
        <w:t>E. 18</w:t>
      </w:r>
    </w:p>
    <w:p>
      <w:r>
        <w:t>Au vu de ce qui précède, sa demande de mise en liberté sera rejetée, de même que ses demandes de transfert dans un autre établissement, de soins qu’il estime appropriés, d’expertise médicale et d’ouverture d’enquête indépendante, si tant est que le tribunal soit compétent pour les ordonner. En tant que de besoin, la détention administrative sera confirmée jusqu'au 30 juin 2025, date jusqu'à laquelle elle a été prolongée selon jugement du tribunal du 24 mars 2025.</w:t>
      </w:r>
    </w:p>
    <w:p>
      <w:r>
        <w:rPr>
          <w:b/>
        </w:rPr>
        <w:t>E. 19</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- 16/16 - A/1756/2025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