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JTAPI/580/2024 vom 14. Juni 2024</w:t>
      </w:r>
    </w:p>
    <w:p>
      <w:r>
        <w:t>GE Cour de justice, 2024-06-14, FR</w:t>
      </w:r>
    </w:p>
    <w:p>
      <w:r>
        <w:rPr>
          <w:b/>
        </w:rPr>
        <w:t xml:space="preserve">Quelle: </w:t>
      </w:r>
      <w:r>
        <w:t>https://mcp.opencaselaw.ch/entscheid/ge_gerichte_JTAPI_580_2024</w:t>
      </w:r>
    </w:p>
    <w:p>
      <w:r>
        <w:t>FR: GE_GERICHTE JTAPI/580/2024 du 14 juin 2024</w:t>
      </w:r>
    </w:p>
    <w:p>
      <w:r>
        <w:t>IT: GE_GERICHTE JTAPI/580/2024 del 14 giugno 2024</w:t>
      </w:r>
    </w:p>
    <w:p>
      <w:pPr>
        <w:pStyle w:val="Heading2"/>
      </w:pPr>
      <w:r>
        <w:t>Volltext</w:t>
      </w:r>
    </w:p>
    <w:p>
      <w:r>
        <w:t>REPUBLIQUE ET</w:t>
      </w:r>
    </w:p>
    <w:p>
      <w:r>
        <w:t>CANTON DE GENEVE POUVOIR JUDICIAIRE A/1992/2024 INCOMP JTAPI/580/2024</w:t>
      </w:r>
    </w:p>
    <w:p>
      <w:r>
        <w:t>JUGEMENT DU TRIBUNAL ADMINISTRATIF DE PREMIÈRE INSTANCE du 14 juin 2024</w:t>
      </w:r>
    </w:p>
    <w:p>
      <w:r>
        <w:t>dans la cause</w:t>
      </w:r>
    </w:p>
    <w:p>
      <w:r>
        <w:t>Madame A______</w:t>
      </w:r>
    </w:p>
    <w:p>
      <w:r>
        <w:t>- 2/3 - A/1992/2024 Vu le jugement JTAPI/484/2024 du Tribunal administratif de première instance (ci- après : le tribunal) du 22 mai 2024, par lequel celui-ci a déclaré irrecevable le recours formé le 3 avril 2023 par Madame A______ ; Vu l'acte de recours formé au tribunal le 7 juin 2024 contre ce jugement par Mme A______ ; Considérant que le tribunal est compétent pour statuer en première instance sur les recours (art. 115 al. 2 et 116 al. 1 de la loi sur l’organisation judiciaire du 26 septembre 2010 - LOJ - E 2 05) ; Qu'il examine d’office sa compétence, laquelle est déterminée par la loi et ne peut être créée par accord entre les parties (cf. art. 11 al. 1 et 2 de la loi sur la procédure administrative du 12 septembre 1985 - LPA - E 5 10) ; Qu'un recours est formé par écrit et adressé à la juridiction administrative appelée à en connaître (art. 64 al. 1 LPA) ; Qu'un recours adressé à une autorité incompétente est transmis d’office à la juridiction administrative compétente, le recourant en étant averti et l’acte étant réputé déposé à la date à laquelle il a été adressé à la première autorité (art. 64 al. 2 LPA) ; Que le présent recours, formé contre un jugement du tribunal rendu en première instance, relève de la compétence de la chambre administrative de la Cour de justice (cf. art. 132 al. 2 de la loi sur l'organisation judiciaire du 26 septembre 2010 - LOJ - E 2 05) ; Que le tribunal n'est donc pas compétent pour en connaître ; Que, dans cette mesure, il sera déclaré irrecevable et transmis à la chambre administrative de la Cour de justice pour raison de compétence.</w:t>
      </w:r>
    </w:p>
    <w:p>
      <w:r>
        <w:t>- 3/3 - A/1992/2024 PAR CES MOTIFS LE TRIBUNAL ADMINISTRATIF DE PREMIÈRE INSTANCE 1. déclare irrecevable le recours formé le 7 juin 2024 par Madame A______ contre le jugement JTAPI/484/2024 du 22 mai 2024 ; 2. le transmet à la chambre administrative de la Cour de justice pour raison de compétence ; 3. dit que la procédure est franche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Sophie CORNIOLEY BERGER</w:t>
      </w:r>
    </w:p>
    <w:p>
      <w:r>
        <w:t>Copie conforme de ce jugement est communiquée à Madame A______.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