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JTAPI/57/2024 vom 23. Januar 2024</w:t>
      </w:r>
    </w:p>
    <w:p>
      <w:r>
        <w:t>GE Cour de justice, 2024-01-23, FR</w:t>
      </w:r>
    </w:p>
    <w:p>
      <w:r>
        <w:rPr>
          <w:b/>
        </w:rPr>
        <w:t xml:space="preserve">Quelle: </w:t>
      </w:r>
      <w:r>
        <w:t>https://mcp.opencaselaw.ch/entscheid/ge_gerichte_JTAPI_57_2024</w:t>
      </w:r>
    </w:p>
    <w:p>
      <w:r>
        <w:t>FR: GE_GERICHTE JTAPI/57/2024 du 23 janvier 2024</w:t>
      </w:r>
    </w:p>
    <w:p>
      <w:r>
        <w:t>IT: GE_GERICHTE JTAPI/57/2024 del 23 gennaio 2024</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w:t>
      </w:r>
    </w:p>
    <w:p>
      <w:r>
        <w:t>- 8/11 - A/210/2024 lesquelles il est tenu de statuer dans les quatre jours suivant réception de l'opposition, avec un pouvoir d'examen s'étendant à l'opportunité (art. 11 al. 3 LVD).</w:t>
      </w:r>
    </w:p>
    <w:p>
      <w:r>
        <w:rPr>
          <w:b/>
        </w:rPr>
        <w:t>E. 2</w:t>
      </w:r>
    </w:p>
    <w:p>
      <w:r>
        <w:t>Déposée en temps utile et dans les formes prescrites devant la juridiction compétente, l'opposition est recevable au sens de l'art. 11 al. 1 LVD.</w:t>
      </w:r>
    </w:p>
    <w:p>
      <w:r>
        <w:rPr>
          <w:b/>
        </w:rPr>
        <w:t>E. 3</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w:t>
      </w:r>
    </w:p>
    <w:p>
      <w:r>
        <w:rPr>
          <w:b/>
        </w:rPr>
        <w:t>E. 4</w:t>
      </w:r>
    </w:p>
    <w:p>
      <w:r>
        <w:t>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w:t>
      </w:r>
    </w:p>
    <w:p>
      <w:r>
        <w:t>- 9/11 - A/210/2024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5</w:t>
      </w:r>
    </w:p>
    <w:p>
      <w:r>
        <w:t>En l'espèce, il ressort clairement du dossier que le couple traverse une période difficile, notamment en raison de problèmes financiers, et que la communication entre les époux est rompue. Mme B______ a répété encore à l’audience de ce jour avoir peur de son mari, notamment après que celui-ci l’ait tenue par le cou, et vouloir se séparer de lui ; il était insultant, dénigrant, menaçant et très jaloux. A l’audience devant le tribunal, elle ne le reconnaissait pas, étant « tout puissant » à la maison. Quant à M. A______, il était conscient que le couple rencontrait des difficultés financières mais ne reconnaissait aucun des faits qui lui étaient reprochés par son épouse, expliquant ne jamais lui avoir fait de mal, ni à elle ni à sa fille, et souhaitant simplement rentrer chez lui et reprendre sa vie de couple. Il ressort des déclarations des parties que M. A______, en particulier depuis Noël 2023, est extrêmement insistant auprès de sa femme pour avoir des discussions avec elle ; il reconnait être entré plusieurs fois dans la chambre où dormait sa femme pour discuter avec elle, l’avoir suivie en ville alors qu’elle avait quitté l’appartement et surtout avoir tenté de la joindre tant par téléphone que par messagerie à de très nombreuses reprises, notamment lorsqu’elle était à Londres. Si, certes, M. A______ indique n’avoir aucunement eu l’intention d’exercer sur sa femme une quelconque forme de pression ou même de la harceler, force est de constater que ses demandes répétées et insistantes à vouloir savoir ce qui se passait, et même la soupçonner de voir un autre homme, peut être particulier lourd à supporter, surtout au sein d’un couple en difficulté ; le fait que Mme B______ ait pu ressentir ce comportement comme étant une pression et un harcèlement insupportable peut apparaitre comme plausible.</w:t>
      </w:r>
    </w:p>
    <w:p>
      <w:r>
        <w:t>La question n'est toutefois pas de savoir lequel des époux est plus responsable que l'autre de la situation, ce qui est bien souvent impossible à établir, mais bien de séparer les conjoints en étant au moins à peu près certain que celui qui est éloigné</w:t>
      </w:r>
    </w:p>
    <w:p>
      <w:r>
        <w:t>- 10/11 - A/210/2024 du domicile conjugal est lui aussi l'auteur de violences, qu’elles soient physiques ou psychologiques.</w:t>
      </w:r>
    </w:p>
    <w:p>
      <w:r>
        <w:t>Vu la situation visiblement conflictuelle et complexe dans laquelle les deux époux se trouvent, de la tension, tout à fait palpable, qui entache leurs rapports, la pression et la peur dans lequel semble vivre Mme B______ depuis un certain temps, les épisodes de violence qu’elle décrit et le comportement insistant de M. A______, la perspective qu'ils se retrouvent immédiatement sous le même toit apparaît inopportune, quand bien même il est évident qu'une mesure d'éloignement administrative ne permettra pas, à elle seule, de régler la situation. Cette mesure permettra tout de même à Mme B______ de ne plus recevoir d’appels et de messages de la part de son mari pendant la durée de la mesure et à M. A______ de cesser ses pressions et de lui permettre de prendre conscience de la situation dans laquelle se trouve son couple. Par conséquent, étant rappelé, comme précisé plus haut, que les mesures d'éloignement n'impliquent pas un degré de preuve, mais une présomption suffisante des violences physiques ou psychologiques et de la personne de leur auteur, le tribunal confirmera, en l'espèce, la mesure d'éloignement prononcée à l'égard de M. A______. Prise pour une durée de 10 jours, elle n'apparaît pas d'emblée disproportionnée.</w:t>
      </w:r>
    </w:p>
    <w:p>
      <w:r>
        <w:rPr>
          <w:b/>
        </w:rPr>
        <w:t>E. 6</w:t>
      </w:r>
    </w:p>
    <w:p>
      <w:r>
        <w:t>Par conséquent, l'opposition sera rejetée et la mesure d'éloignement confirmée dans son principe et sa durée.</w:t>
      </w:r>
    </w:p>
    <w:p>
      <w:r>
        <w:rPr>
          <w:b/>
        </w:rPr>
        <w:t>E. 7</w:t>
      </w:r>
    </w:p>
    <w:p>
      <w:r>
        <w:t>Il ne sera pas perçu d'émolument (art. 87 al. 1 LPA).</w:t>
      </w:r>
    </w:p>
    <w:p>
      <w:r>
        <w:rPr>
          <w:b/>
        </w:rPr>
        <w:t>E. 8</w:t>
      </w:r>
    </w:p>
    <w:p>
      <w:r>
        <w:t>Un éventuel recours déposé contre le présent jugement n'aura pas d'effet suspensif (art. 11 al. 1 LVD ; rapport rendu le 1er juin 2010 par la commission judiciaire et de la police chargée d'étudier le PL 10582, p. 17).</w:t>
      </w:r>
    </w:p>
    <w:p>
      <w:r>
        <w:t>- 11/11 - A/210/2024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