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JTAPI/578/2021 vom 29. Juli 2020</w:t>
      </w:r>
    </w:p>
    <w:p>
      <w:r>
        <w:t>GE Cour de justice, 2020-07-29, FR</w:t>
      </w:r>
    </w:p>
    <w:p>
      <w:r>
        <w:rPr>
          <w:b/>
        </w:rPr>
        <w:t xml:space="preserve">Quelle: </w:t>
      </w:r>
      <w:r>
        <w:t>https://mcp.opencaselaw.ch/entscheid/ge_gerichte_JTAPI_578_2021</w:t>
      </w:r>
    </w:p>
    <w:p>
      <w:r>
        <w:t>FR: GE_GERICHTE JTAPI/578/2021 du 29 juillet 2020</w:t>
      </w:r>
    </w:p>
    <w:p>
      <w:r>
        <w:t>IT: GE_GERICHTE JTAPI/578/2021 del 29 luglio 2020</w:t>
      </w:r>
    </w:p>
    <w:p>
      <w:pPr>
        <w:pStyle w:val="Heading2"/>
      </w:pPr>
      <w:r>
        <w:t>Erwägungen</w:t>
      </w:r>
    </w:p>
    <w:p>
      <w:r>
        <w:rPr>
          <w:b/>
        </w:rPr>
        <w:t>E. 7</w:t>
      </w:r>
    </w:p>
    <w:p>
      <w:r>
        <w:t>Par décision du 24 septembre 2020, l’office cantonal de la population et des migrations (ci-après : OCPM) a refusé de délivrer une autorisation de séjour avec activité lucrative en faveur de Mme A______ et a ordonné son renvoi en application de l’art. 64 al. 1 let. c LEI, lui impartissant un délai au 23 octobre 2020 pour quitter le territoire. Cette décision était fondée sur la décision négative de l'OCIRT du 29 juillet 2020. L'OCPM était lié par les décisions de l'office chargé des admissions sur le marché du travail. Pour le surplus, l'exécution du renvoi paraissait possible, licite et raisonnablement exigible sous l'angle de l'art. 83 LEI.</w:t>
      </w:r>
    </w:p>
    <w:p>
      <w:r>
        <w:t>- 3/10 - A/3416/2020</w:t>
      </w:r>
    </w:p>
    <w:p>
      <w:r>
        <w:rPr>
          <w:b/>
        </w:rPr>
        <w:t>E. 8</w:t>
      </w:r>
    </w:p>
    <w:p>
      <w:r>
        <w:t>Par acte du 26 octobre 2020, sous la plume de son conseil, elle a recouru contre cette décision auprès du Tribunal administratif de première instance (ci-après : le tribunal), concluant, sous suite de frais et dépens, principalement à son annulation et à ce qu’elle soit admise provisoirement en Suisse pour une durée supplémentaire de six mois, afin de lui permettre de trouver une activité professionnelle, et à ce que le tribunal ordonne à l’OCPM de prolonger son autorisation de séjour pour une durée de six mois, subsidiairement à ce que le tribunal dise et constate qu’elle remplissait toutes les conditions d’octroi d’une autorisation de séjour pour cas de rigueur et qu’il ordonne à l’OCPM de lui délivrer une autorisation de séjour à ce titre. Suite à l’obtention de son diplôme, elle avait bénéficié d’un délai de six mois, jusqu’au 12 mars 2020, pour trouver un emploi. La pandémie de COVID et « les mesures ordonnées par la Confédération » en mars 2020 avaient toutefois freiné ses recherches. Or, dans des circonstances « normales », elle aurait facilement trouvé un travail. En outre, elle n’avait eu « aucune chance d’obtenir un préavis favorable de l’OCIRT », car son autorisation de séjour était échue depuis le</w:t>
      </w:r>
    </w:p>
    <w:p>
      <w:r>
        <w:rPr>
          <w:b/>
        </w:rPr>
        <w:t>E. 12</w:t>
      </w:r>
    </w:p>
    <w:p>
      <w:r>
        <w:t>Selon l'art. 83 al. 4 LEI, dont la recourante se prévaut,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légale, qui procède de préoccupations humanitaires du législateur suisse, s'applique en premier lieu aux réfugiés dits « de la violence », soit aux étrangers qui ne remplissent pas les conditions de la qualité de réfugié, parce qu'ils ne sont pas personnellement persécutés, mais qui fuient des situations de guerre, de guerre civile et de violence généralisée, mais aussi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(cf. ATAF 2010/54 consid. 5.1 ; ATAF 2010/41 consid 8.3.6 ; arrêts du Tribunal administratif fédéral D-5367/2015 du 24 mars 2020 consid. 8 ; C-374/2014 du 2 mars 2016 consid. 6.4 ; E-5092/2013 du 29 octobre 2013 consid. 6.1 ; ATA/490/2020 du 19 mai 2020 consid. 11d ; ATA/515/2016 du</w:t>
      </w:r>
    </w:p>
    <w:p>
      <w:r>
        <w:rPr>
          <w:b/>
        </w:rPr>
        <w:t>E. 14</w:t>
      </w:r>
    </w:p>
    <w:p>
      <w:r>
        <w:t>Mal fondé, le recours sera par conséquent rejeté.</w:t>
      </w:r>
    </w:p>
    <w:p>
      <w:r>
        <w:rPr>
          <w:b/>
        </w:rPr>
        <w:t>E. 15</w:t>
      </w:r>
    </w:p>
    <w:p>
      <w:r>
        <w:t>Vu cette issue, un émolument de CHF 500.- sera mis à la charge de la recourante, qui succombe (art. 87 al. 1 LPA et 1 et 2 du règlement sur les frais, émoluments et indemnités en procédure administrative du 30 juillet 1986 (RFPA - E 5 10.03), et il ne lui sera pas alloué d'indemnité de procédure (art. 87 al. 2 LPA a contrario).</w:t>
      </w:r>
    </w:p>
    <w:p>
      <w:r>
        <w:rPr>
          <w:b/>
        </w:rPr>
        <w:t>E. 16</w:t>
      </w:r>
    </w:p>
    <w:p>
      <w:r>
        <w:t>En vertu des art. 89 al. 2 et 111 al. 2 de la loi sur le Tribunal fédéral du 17 juin 2005 (LTF - RS 173.110), le présent jugement sera communiqué au SEM.</w:t>
      </w:r>
    </w:p>
    <w:p>
      <w:r>
        <w:t>- 10/10 - A/3416/2020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