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JTAPI/570/2025 vom 12. Oktober 2023</w:t>
      </w:r>
    </w:p>
    <w:p>
      <w:r>
        <w:t>GE Cour de justice, 2023-10-12, FR</w:t>
      </w:r>
    </w:p>
    <w:p>
      <w:r>
        <w:rPr>
          <w:b/>
        </w:rPr>
        <w:t xml:space="preserve">Quelle: </w:t>
      </w:r>
      <w:r>
        <w:t>https://mcp.opencaselaw.ch/entscheid/ge_gerichte_JTAPI_570_2025</w:t>
      </w:r>
    </w:p>
    <w:p>
      <w:r>
        <w:t>FR: GE_GERICHTE JTAPI/570/2025 du 12 octobre 2023</w:t>
      </w:r>
    </w:p>
    <w:p>
      <w:r>
        <w:t>IT: GE_GERICHTE JTAPI/570/2025 del 12 ottobre 2023</w:t>
      </w:r>
    </w:p>
    <w:p>
      <w:pPr>
        <w:pStyle w:val="Heading2"/>
      </w:pPr>
      <w:r>
        <w:t>Erwägungen</w:t>
      </w:r>
    </w:p>
    <w:p>
      <w:r>
        <w:rPr>
          <w:b/>
        </w:rPr>
        <w:t>E. 1</w:t>
      </w:r>
    </w:p>
    <w:p>
      <w:r>
        <w:t>et 116 al. 1 de la loi sur l’organisation judiciaire du 26 septembre 2010 - LOJ - E</w:t>
      </w:r>
    </w:p>
    <w:p>
      <w:r>
        <w:rPr>
          <w:b/>
        </w:rPr>
        <w:t>E. 2</w:t>
      </w:r>
    </w:p>
    <w:p>
      <w:r>
        <w:t>Selon l'art. 80 al. 5 LEI, l’étranger en détention peut déposer une demande de levée de détention un mois après que la légalité de cette dernière a été examinée. L’autorité judiciaire se prononce dans un délai de huit jours ouvrables, au terme d’une procédure orale.</w:t>
      </w:r>
    </w:p>
    <w:p>
      <w:r>
        <w:rPr>
          <w:b/>
        </w:rPr>
        <w:t>E. 3</w:t>
      </w:r>
    </w:p>
    <w:p>
      <w:r>
        <w:t>Cela étant, l'art. 7 al. 4 let. g LaLEtr prévoit que la personne détenue peut déposer en tout temps une demande de levée de détention.</w:t>
      </w:r>
    </w:p>
    <w:p>
      <w:r>
        <w:rPr>
          <w:b/>
        </w:rPr>
        <w:t>E. 4</w:t>
      </w:r>
    </w:p>
    <w:p>
      <w:r>
        <w:t>Sur ce point, il a été jugé que le droit cantonal peut déroger au droit fédéral, dans la mesure où il étend les droits de la personne détenue (DCCR du 27 mars 2008 en la cause MC/023/2008 et du 24 avril 2008 en la cause MC/026/2008).</w:t>
      </w:r>
    </w:p>
    <w:p>
      <w:r>
        <w:rPr>
          <w:b/>
        </w:rPr>
        <w:t>E. 5</w:t>
      </w:r>
    </w:p>
    <w:p>
      <w:r>
        <w:t>Le tribunal statue alors dans les huit jours ouvrables qui suivent sa saisine sur la demande de levée de détention (art. 9 al. 4 LaLEtr).</w:t>
      </w:r>
    </w:p>
    <w:p>
      <w:r>
        <w:t>- 8/12 - A/1754/2025</w:t>
      </w:r>
    </w:p>
    <w:p>
      <w:r>
        <w:rPr>
          <w:b/>
        </w:rPr>
        <w:t>E. 6</w:t>
      </w:r>
    </w:p>
    <w:p>
      <w:r>
        <w:t>En l'espèce, la demande de levée de la détention administrative formée par M. A______ le 19 mai 2025 est recevable et la décision du tribunal intervient dans le respect du délai légal susmentionné.</w:t>
      </w:r>
    </w:p>
    <w:p>
      <w:r>
        <w:rPr>
          <w:b/>
        </w:rPr>
        <w:t>E. 7</w:t>
      </w:r>
    </w:p>
    <w:p>
      <w:r>
        <w:t>Selon l'art. 80 al. 6 LEI, la détention est levée dans les cas suivants : a. le motif de la détention n’existe plus ou l’exécution du renvoi ou de l’expulsion s’avère impossible pour des raisons juridiques ou matérielles ; b. la demande de levée de la détention est admise ; c. la personne détenue doit subir une peine ou une mesure privative de liberté.</w:t>
      </w:r>
    </w:p>
    <w:p>
      <w:r>
        <w:rPr>
          <w:b/>
        </w:rPr>
        <w:t>E. 8</w:t>
      </w:r>
    </w:p>
    <w:p>
      <w:r>
        <w:t>Selon l'art. 76 al. 4 LEI, les démarches nécessaires à l'exécution du renvoi ou de l'expulsion doivent être entreprises sans tarder (« principe de célérité ou de diligence »). Les démarches nécessaires à l'exécution du renvoi ou de l'expulsion doivent être entreprises sans tarder (art. 76 al. 4 LEI).</w:t>
      </w:r>
    </w:p>
    <w:p>
      <w:r>
        <w:rPr>
          <w:b/>
        </w:rPr>
        <w:t>E. 9</w:t>
      </w:r>
    </w:p>
    <w:p>
      <w:r>
        <w:t>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w:t>
      </w:r>
    </w:p>
    <w:p>
      <w:r>
        <w:rPr>
          <w:b/>
        </w:rPr>
        <w:t>E. 10</w:t>
      </w:r>
    </w:p>
    <w:p>
      <w:r>
        <w:t>Un constat de violation du principe de célérité conduit en principe à la libération du détenu (ATF 139 I 206 consid. 2.4).</w:t>
      </w:r>
    </w:p>
    <w:p>
      <w:r>
        <w:rPr>
          <w:b/>
        </w:rPr>
        <w:t>E. 11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- 9/12 - A/1754/2025</w:t>
      </w:r>
    </w:p>
    <w:p>
      <w:r>
        <w:rPr>
          <w:b/>
        </w:rPr>
        <w:t>E. 12</w:t>
      </w:r>
    </w:p>
    <w:p>
      <w:r>
        <w:t>Selon l'art. 80 al. 4 LEI, l'autorité judiciaire qui examine la décision de détention de maintien ou de levée tient compte de la situation familiale de la personne détenue et des conditions d'exécution de la détention.</w:t>
      </w:r>
    </w:p>
    <w:p>
      <w:r>
        <w:rPr>
          <w:b/>
        </w:rPr>
        <w:t>E. 13</w:t>
      </w:r>
    </w:p>
    <w:p>
      <w:r>
        <w:t>Comme énoncé ci-dessus,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w:t>
      </w:r>
    </w:p>
    <w:p>
      <w:r>
        <w:rPr>
          <w:b/>
        </w:rPr>
        <w:t>E. 14</w:t>
      </w:r>
    </w:p>
    <w:p>
      <w:r>
        <w:t>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15</w:t>
      </w:r>
    </w:p>
    <w:p>
      <w:r>
        <w:t>L'impossibilité peut être juridique (refus de l'État d'origine de reprendre la personne;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w:t>
      </w:r>
    </w:p>
    <w:p>
      <w:r>
        <w:rPr>
          <w:b/>
        </w:rPr>
        <w:t>E. 16</w:t>
      </w:r>
    </w:p>
    <w:p>
      <w:r>
        <w:t>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 s'en prévaloir (cf. arrêt du Tribunal fédéral 2C_639/2011 du 16 septembre 2011 ; ATA/221/2018 du 9 mars 2018).</w:t>
      </w:r>
    </w:p>
    <w:p>
      <w:r>
        <w:rPr>
          <w:b/>
        </w:rPr>
        <w:t>E. 17</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w:t>
      </w:r>
    </w:p>
    <w:p>
      <w:r>
        <w:t>- 10/12 - A/1754/2025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18</w:t>
      </w:r>
    </w:p>
    <w:p>
      <w:r>
        <w:t>En l’espèce, s'agissant de la légalité de la détention de M. A______, confirmée à plusieurs reprises par le tribunal, ainsi que par la chambre administrative, la dernière fois le 29 avril 2025, elle ne saurait être remise en cause sur le principe, aucun changement pertinent n’étant intervenu depuis lors dans sa situation. La proportionnalité de sa détention doit également être retenue, en l’absence de circonstance nouvelle justifiant une autre appréciation, et étant souligné que dans le cadre de la présente procédure, l’intéressé a une nouvelle fois indiqué ne pas vouloir retourner en Tunisie et souhaiter retrouver ses fils en Italie. M. A______ ne saurait dès lors être assigné à résidence chez sa sœur, comme il le souhaite, le risque qu’il disparaisse, cas échéant, dans la clandestinité étant évident. Pour le surplus, comme retenu par la chambre administrative dans son arrêt du 29 avril 2025, rien ne permet de considérer aujourd'hui que les renvois en Tunisie seraient impossibles, cette instance ayant au contraire relevé qu’il ressortait du courriel du SEM produit par l’OCPM que des retours non-volontaires vers la Tunisie avaient été exécutés aux mois de février, mars et avril 2025, de sorte que les autorités tunisiennes délivraient à nouveau des laissez-passer. La représentante de l’OCPM a de plus indiqué qu’un vol spécial avait pu être organisé depuis le début de l’année et que les deux éléments qui avaient mis un frein au refoulement de M. A______ n’étaient plus d’actualité. Partant, s’il est exact que le laissez-passer n’a pas pour autant été délivré à ce jour, rien ne permet d’exclure que sa délivrance ne pourrait pas intervenir dans un avenir proche. En tout état, les autorités ont d’ores et déjà réservé une place sur un vol du 19 juin 2025 et requis la délivrance d’un laissez-passer en sa faveur, ce qui démontre qu’elles continuent d’agir avec diligence et célérité. La situation médicale de l’intéressé - qui n’a fondamentalement pas changé depuis le dernier jugement du tribunal et l’arrêt de la chambre administrative du 29 avril 2025 -, de même que son homosexualité, ont enfin également été prises en compte par les juridictions précitées, sans qu’elles ne considèrent qu’elles rendraient son renvoi inexigible. En tout état et en particulier, il ne résulte nullement du dossier un risque réel d'être exposé à un déclin grave, rapide et irréversible de son état de santé en cas de renvoi, étant précisé que son aptitude au vol sera évaluée par un médecin mandaté par le SEM pour assurer, lors du départ, la surveillance médicale, ceci</w:t>
      </w:r>
    </w:p>
    <w:p>
      <w:r>
        <w:t>- 11/12 - A/1754/2025 conformément à l'ordonnance sur l'exécution du renvoi et de l'expulsion d'étrangers du 11 août 1999 (OERE - RS 142.281). Le maintien en détention administrative de M. A______ apparait ainsi toujours comme la seule mesure susceptible d'assurer sa disponibilité effective au moment de l'exécution du renvoi et le tribunal retiendra qu'il n’existe aucune impossibilité à l’exécution du renvoi de l’intéressé, renvoi qui demeure par ailleurs exigible.</w:t>
      </w:r>
    </w:p>
    <w:p>
      <w:r>
        <w:rPr>
          <w:b/>
        </w:rPr>
        <w:t>E. 19</w:t>
      </w:r>
    </w:p>
    <w:p>
      <w:r>
        <w:t>Au vu de ce qui précède, la demande de mise en liberté sera rejetée. En tant que de besoin, la détention administrative sera confirmée jusqu'au 11 août 2025, date jusqu'à laquelle elle a été prolongée selon jugement du tribunal du 9 avril 2025. A toutes fins utiles, le tribunal rappellera que l’OCPM doit pouvoir disposer du temps nécessaire pour organiser un nouveau renvoi par un vol de degré supérieur si, notamment, l’intéressé ne prend pas place à bord du vol du 19 juin 2025. Dans cette mesure, sa conclusion tendant à sa mise en liberté à cette date doit être écartée, étant précisé que, dans le cas contraire, sa détention administrative prendra immédiatement fin.</w:t>
      </w:r>
    </w:p>
    <w:p>
      <w:r>
        <w:rPr>
          <w:b/>
        </w:rPr>
        <w:t>E. 20</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A/1754/2025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