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JTAPI/564/2025 vom 6. Dezember 2024</w:t>
      </w:r>
    </w:p>
    <w:p>
      <w:r>
        <w:t>GE Cour de justice, 2024-12-06, FR</w:t>
      </w:r>
    </w:p>
    <w:p>
      <w:r>
        <w:rPr>
          <w:b/>
        </w:rPr>
        <w:t xml:space="preserve">Quelle: </w:t>
      </w:r>
      <w:r>
        <w:t>https://mcp.opencaselaw.ch/entscheid/ge_gerichte_JTAPI_564_2025</w:t>
      </w:r>
    </w:p>
    <w:p>
      <w:r>
        <w:t>FR: GE_GERICHTE JTAPI/564/2025 du 6 décembre 2024</w:t>
      </w:r>
    </w:p>
    <w:p>
      <w:r>
        <w:t>IT: GE_GERICHTE JTAPI/564/2025 del 6 dicembre 2024</w:t>
      </w:r>
    </w:p>
    <w:p>
      <w:pPr>
        <w:pStyle w:val="Heading2"/>
      </w:pPr>
      <w:r>
        <w:t>Erwägungen</w:t>
      </w:r>
    </w:p>
    <w:p>
      <w:r>
        <w:rPr>
          <w:b/>
        </w:rPr>
        <w:t>E. 1</w:t>
      </w:r>
    </w:p>
    <w:p>
      <w:r>
        <w:t>Le Tribunal administratif de première instance connaît des oppositions aux mesures d'éloignement prononcées par le commissaire de police (art. 11 al. 1 de la loi sur les</w:t>
      </w:r>
    </w:p>
    <w:p>
      <w:r>
        <w:t>- 4/7 - A/1787/2025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w:t>
      </w:r>
    </w:p>
    <w:p>
      <w:r>
        <w:t>- 5/7 - A/1787/2025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dans son jugement du 6 décembre 2024 (JTAPI/1198/2024, le tribunal a constaté que les époux convergeaient sur le fait que leur couple avait traversé une période marquée par de nombreuses disputes depuis le retour de Mme A______ au domicile conjugal en mars 2024, disputes qui les avaient régulièrement conduits à des gestes d'agression physique réciproque. Les éléments du dossier et ceux de l'audience tenue par le tribunal le 6 décembre 2024 ne mettaient pas en évidence le fait que, lors des disputes du couple, M. B______ s'en était pris physiquement à son épouse. Il semblait au contraire que la violence physique était plutôt initiée par Mme A______. Cela étant, il convenait de ne pas s'en tenir à cette première approche et de chercher à déterminer si la personne éloignée, à savoir, dans ce cas-là, M. B______, était la plus susceptible d'être l'instigatrice de nouvelles violences. En substance, les différents éléments résultant du dossier conduisaient le tribunal à évoquer la forte probabilité d'une violence économique exercée dans le couple par M. B______ à l'encontre de son épouse, voire une violence psychologique dont Mme A______ semblait elle-même n'avoir pas réellement pris conscience.</w:t>
      </w:r>
    </w:p>
    <w:p>
      <w:r>
        <w:rPr>
          <w:b/>
        </w:rPr>
        <w:t>E. 6</w:t>
      </w:r>
    </w:p>
    <w:p>
      <w:r>
        <w:t>Dans le cas présent, même si la dispute survenue entre les deux époux le 23 mai 2025 s'inscrit dans la continuité de la dégradation, voire de la rupture de leur lien conjugal, ainsi que dans la continuité des formes de violence que semble avoir pu exercer M. B______ à l'encontre de son épouse, force est de constater, à teneur des déclarations des deux conjoints à la police lors de leur audition du 23 mai 2025, que Mme A______ a porté à cette occasion une responsabilité prépondérante dans l'exercice de la violence physique. La possibilité qu'elle puisse être épuisée par une situation qui dure depuis plus d'une année (si l'on s'en tient à la date de son retour au domicile conjugal en mars 2024) ne saurait conduire le tribunal à relativiser cette violence physique, ni à faire abstraction du fait que la précitée paraît de son côté avoir quelques difficultés dans la gestion de ses émotions. Dans cette mesure, la décision d'éloignement prise à son encontre par le commissaire de police le 23 mai 2025 pour une durée de 10 jours est conforme aux dispositions susmentionnées de la LVD, aussi bien sous l'angle de la légalité que de la proportionnalité.</w:t>
      </w:r>
    </w:p>
    <w:p>
      <w:r>
        <w:rPr>
          <w:b/>
        </w:rPr>
        <w:t>E. 7</w:t>
      </w:r>
    </w:p>
    <w:p>
      <w:r>
        <w:t>Par conséquent, l'opposition rejetée et la mesure d'éloignement confirmée dans son principe et sa durée.</w:t>
      </w:r>
    </w:p>
    <w:p>
      <w:r>
        <w:rPr>
          <w:b/>
        </w:rPr>
        <w:t>E. 8</w:t>
      </w:r>
    </w:p>
    <w:p>
      <w:r>
        <w:t>Il ne sera pas perçu d'émolument (art. 87 al. 1 LPA).</w:t>
      </w:r>
    </w:p>
    <w:p>
      <w:r>
        <w:t>- 6/7 - A/1787/2025</w:t>
      </w:r>
    </w:p>
    <w:p>
      <w:r>
        <w:rPr>
          <w:b/>
        </w:rPr>
        <w:t>E. 9</w:t>
      </w:r>
    </w:p>
    <w:p>
      <w:r>
        <w:t>Un éventuel recours déposé contre le présent jugement n'aura pas d'effet suspensif (art. 11 al. 1 LVD ; rapport rendu le 1er juin 2010 par la commission judiciaire et de la police chargée d'étudier le PL 10582, p. 17).</w:t>
      </w:r>
    </w:p>
    <w:p>
      <w:r>
        <w:t>- 7/7 - A/1787/2025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