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JTAPI/542/2025 vom 22. Mai 2025</w:t>
      </w:r>
    </w:p>
    <w:p>
      <w:r>
        <w:t>GE Cour de justice, 2025-05-22, FR</w:t>
      </w:r>
    </w:p>
    <w:p>
      <w:r>
        <w:rPr>
          <w:b/>
        </w:rPr>
        <w:t xml:space="preserve">Quelle: </w:t>
      </w:r>
      <w:r>
        <w:t>https://mcp.opencaselaw.ch/entscheid/ge_gerichte_JTAPI_542_2025</w:t>
      </w:r>
    </w:p>
    <w:p>
      <w:r>
        <w:t>FR: GE_GERICHTE JTAPI/542/2025 du 22 mai 2025</w:t>
      </w:r>
    </w:p>
    <w:p>
      <w:r>
        <w:t>IT: GE_GERICHTE JTAPI/542/2025 del 22 maggio 2025</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5</w:t>
      </w:r>
    </w:p>
    <w:p>
      <w:r>
        <w:t>L'art. 87 al. 1 LPA prévoit que la juridiction administrative qui rend la décision statue sur les frais de procédure et émoluments. En règle générale, l’Etat, les</w:t>
      </w:r>
    </w:p>
    <w:p>
      <w:r>
        <w:t>- 4/7 - A/693/2024 communes et les institutions de droit public ne peuvent se voir imposer de frais de procédure si leurs décisions font l’objet d’un recours. Selon l'art. 87 al. 2 LPA, la juridiction administrative peut, sur requête, allouer à la partie ayant entièrement ou partiellement gain de cause, une indemnité pour les frais indispensables causés par le recours.</w:t>
      </w:r>
    </w:p>
    <w:p>
      <w:r>
        <w:rPr>
          <w:b/>
        </w:rPr>
        <w:t>E. 6</w:t>
      </w:r>
    </w:p>
    <w:p>
      <w:r>
        <w:t>La juridiction administrative statue sur les frais de procédure, indemnités et émoluments dans les limites établies par règlement du Conseil d'État et cela conformément au principe de la proportionnalité (art. 87 al. 1 et 3 LPA ; ATA/769/2016 du 13 septembre 2016 et la référence citée).</w:t>
      </w:r>
    </w:p>
    <w:p>
      <w:r>
        <w:rPr>
          <w:b/>
        </w:rPr>
        <w:t>E. 7</w:t>
      </w:r>
    </w:p>
    <w:p>
      <w:r>
        <w:t>L’art. 5 du règlement sur les frais, émoluments et indemnités en procédure administrative du 30 juillet 1986 (RFPA - E 5 10.03) prévoit que les consorts supportent par quote-part égale les frais de procédure communs et en répondent solidairement, sauf indication contraire dans le dispositif de la décision. Dans un arrêt du 10 juin 2024 à l’encontre duquel un recours auprès du Tribunal fédéral est actuellement pendant, la chambre administrative de la Cour de justice a retenu que les émoluments devaient être répartis non en fonction du nombre de recourants mais en fonction du nombre de recours dont la juridiction concernée avait à traiter (ATA/698/2024 consid. 6.3).</w:t>
      </w:r>
    </w:p>
    <w:p>
      <w:r>
        <w:rPr>
          <w:b/>
        </w:rPr>
        <w:t>E. 8</w:t>
      </w:r>
    </w:p>
    <w:p>
      <w:r>
        <w:t>En l’espèce, dans son jugement JTAPI 4______ du ______ 2025, le tribunal a mis à la charge de M. G______ et de Mmes A______ et B______, pris conjointement et solidairement, un émolument de CHF 2’500.- (ch. 4 du dispositif). En outre, le tribunal, par le biais du ch. 5 du dispositif de ce même jugement, a condamné M. G______ et de Mmes A______ et B______, pris conjointement et solidairement, à verser à C______ SA, D______ SA, E______ SA et F______ SA, conjointement et solidairement, une indemnité de procédure de CHF 3’000.-. Dans la mesure où M. G______, d’une part, et Mmes A______ et B______, d’autre part, ont interjeté recours contre la décision attaquée par le biais de deux actes de recours séparés, il convient, conformément aux dispositions légales et réglementaires précitées, de distinguer sans équivoque le montant de l’émolument, respectivement de l’indemnité de procédure, mis à la charge, d’une part, de M. G______ et, d’autre part, de Mmes A______ et B______. En application de la jurisprudence mentionnée plus haut, le montant des émoluments et des indemnités de procédure mis à la charge, d’une part, de M. G______ et, d’autre part, de Mmes A______ et B______ sera réparti en fonction du nombre de recours dont le tribunal a eu à connaître dans le cadre de la procédure A/693/2024. Les frais retenus seront donc séparés, par moitié entre, d’une part, M. G______ et, d’autre part, Mmes A______ et B______, en fonction du nombre d’actes de recours déposés.</w:t>
      </w:r>
    </w:p>
    <w:p>
      <w:r>
        <w:rPr>
          <w:b/>
        </w:rPr>
        <w:t>E. 9</w:t>
      </w:r>
    </w:p>
    <w:p>
      <w:r>
        <w:t>Ce qui précède conduit à l’admission de la réclamation.</w:t>
      </w:r>
    </w:p>
    <w:p>
      <w:r>
        <w:t>- 5/7 - A/693/2024</w:t>
      </w:r>
    </w:p>
    <w:p>
      <w:r>
        <w:rPr>
          <w:b/>
        </w:rPr>
        <w:t>E. 10</w:t>
      </w:r>
    </w:p>
    <w:p>
      <w:r>
        <w:t>Partant, le ch. 4 du dispositif du jugement JTAPI 4______ du ______ 2025 sera modifié, en ce sens que, sera mis à la charge de : - M. G______, un émolument de CHF 1'250.-, lequel est partiellement couvert par l’avance de frais de CHF 900.- versée à la suite du dépôt du recours du précité ; - Mmes A______ et B______, prises conjointement et solidairement, un émolument de CHF 1'250.-, lequel est partiellement couvert par l’avance de frais de CHF 900.- versée à la suite du dépôt du recours du précité ; Le ch. 5 du dispositif du jugement précité sera également modifié, en ce sens que : - M. G______ sera condamné à verser à C______ SA, D______ SA, E______ SA et F______ SA, conjointement et solidairement, une indemnité de procédure de CHF 1'500.- ; - Mmes A______ et B______, prises conjointement et solidairement, seront condamnées condamné à verser à C______ SA, D______ SA, E______ SA et F______ SA, conjointement et solidairement, une indemnité de procédure de CHF 1'500.-.</w:t>
      </w:r>
    </w:p>
    <w:p>
      <w:r>
        <w:rPr>
          <w:b/>
        </w:rPr>
        <w:t>E. 11</w:t>
      </w:r>
    </w:p>
    <w:p>
      <w:r>
        <w:t>Conformément à la pratique constante de la juridiction de céans, aucun émolument ne sera perçu dans la présente cause (ATA/769/2016 et les références citées ; JTAPI/207/2019 du 4 mars 2019 consid. 12), ni aucune indemnité de procédure allouée, nonobstant la conclusion de Mmes A______ et B______ tendant à l’octroi d’une indemnité équitable pour leurs frais de conseil.</w:t>
      </w:r>
    </w:p>
    <w:p>
      <w:r>
        <w:t>- 6/7 - A/693/2024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