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JTAPI/540/2025 vom 7. Mai 2025</w:t>
      </w:r>
    </w:p>
    <w:p>
      <w:r>
        <w:t>GE Cour de justice, 2025-05-07, FR</w:t>
      </w:r>
    </w:p>
    <w:p>
      <w:r>
        <w:rPr>
          <w:b/>
        </w:rPr>
        <w:t xml:space="preserve">Quelle: </w:t>
      </w:r>
      <w:r>
        <w:t>https://mcp.opencaselaw.ch/entscheid/ge_gerichte_JTAPI_540_2025</w:t>
      </w:r>
    </w:p>
    <w:p>
      <w:r>
        <w:t>FR: GE_GERICHTE JTAPI/540/2025 du 7 mai 2025</w:t>
      </w:r>
    </w:p>
    <w:p>
      <w:r>
        <w:t>IT: GE_GERICHTE JTAPI/540/2025 del 7 maggio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- 7/10 - A/1707/2025</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les faits dont Mme B______ se plaint d'avoir été victime correspondent à la notion de violences domestiques au sens défini par la loi. M. B______ a notamment admis l’avoir « bousculée », lors d’une dispute, ce qui l’avait fait tomber. Il admet également de fréquentes disputes et avoir insulté son épouse. Il est</w:t>
      </w:r>
    </w:p>
    <w:p>
      <w:r>
        <w:t>- 8/10 - A/1707/2025 indéniable que les intéressés connaissent d’importantes difficultés au sein de leur couple depuis plusieurs mois, vraisemblablement liées aux problèmes de santé de M B______. Le tribunal a pu se rendre compte, lors de l’audience de ce jour, que la situation était compliquée et douloureuse, en particulier pour Mme B______. Cette dernière motive sa requête de prolongation par la crainte que son époux rentre au domicile et d’être à son contact. Elle rappelle que des armes ont été retrouvées au domicile et explique se sentir apaisée et ne plus avoir de douleurs quotidiennes à la poitrine ni d’envies de vomir depuis que M. B______ est éloigné du domicile. Elle s’était rendue compte qu’elle vivait jusqu'alors dans le stress et la peur. Il ressort pour le surplus des pièces versées à la procédure et en particulier de deux attestations de la fille de M. B______ que ses proches sont très inquiets de la situation et, en particulier, du risque que l’intéressé présente pour lui-même et les tiers. La précitée atteste du changement de comportement de ce dernier depuis 2025, lequel outre le fait qu’il présente des difficultés cognitives, s’est montré rabaissant, dénigrant et harcelant (chantage affectif) envers sa mère. Il est par ailleurs peu collaborant avec les médecins et ne suit pas les consignes données pour la prise de ses médicaments. M. B______ a, pour sa part, indiqué qu’il n’était pas d’accord avec une prolongation de trente jours supplémentaires car il ne savait pas où dormir. Il serait d’accord avec une prolongation de dix jours. Il a confirmé avoir contacté VIRES et expliqué qu’il avait compris la leçon et était prêt à faire des efforts. Il avait la volonté de guérir et de demander de l'aide dans ce sens. Il est apparu très perturbé et ébranlé par la situation lors de l’audience, notamment en ce qui concerne la gestion de démarches administratives, le paiement de ses factures, ses possibilités de logement et l’argent à sa disposition. Il a indiqué à plusieurs reprises ne rien comprendre, avoir besoin d'aide pour ses démarches administratives et être d’accord que son cas soit signalé au SPAD ou au TPAE afin qu'une curatelle soit envisagée. Dans ces circonstances, vu en particulier le caractère récent des événements, la situation visiblement complexe dans laquelle les parties se trouvent, la crainte tout à fait palpable de Mme B______ que son mari rentre au domicile, sa volonté de ne plus reprendre la vie commune et les démarches envisagées à cette fin, la perspective que les époux se retrouvent dès le 21 mai 2025 sous le même toit apparaît inopportune, le risque de réitération de violences, notamment psychologiques, dans un tel contexte, ne pouvant être exclu. Partant, même si la mesure d'éloignement, a fortiori sa prolongation, n'a pas pour objectif de donner du temps aux personnes concernées pour qu'elles organisent leur vie séparée, le tribunal prolongera la mesure d'éloignement en cause jusqu'au 21 juin 2025, 17h00. Pendant cette nouvelle période de 30 jours, il sera toujours interdit à M. B______ de s'approcher ou de pénétrer à l'adresse privée de Mme B______, située rue C______ 1______, D______, et de contacter ou de s'approcher de celle- ci.</w:t>
      </w:r>
    </w:p>
    <w:p>
      <w:r>
        <w:t>- 9/10 - A/1707/2025 Si cette prolongation, qui apparaît ici utile, nécessaire et opportune, comporte à l'évidence des désagréments pour M. B______, l'atteinte à sa liberté personnelle en résultant demeure acceptable, étant observé que le précité dispose non seulement de moyens financiers suffisant pour loger à l’Hôtel ou dans l’un des lieux d’hébergements communiqués mais qu’il devrait vraisemblablement pouvoir continuer de loger chez Mme I______, comme il l’a fait depuis qu’il est éloigné de son domicile. En tout état, aucune autre mesure moins incisive n’apparait envisageable pour atteindre le but fixé par la LVD.</w:t>
      </w:r>
    </w:p>
    <w:p>
      <w:r>
        <w:rPr>
          <w:b/>
        </w:rPr>
        <w:t>E. 5</w:t>
      </w:r>
    </w:p>
    <w:p>
      <w:r>
        <w:t>Enfin, il sera rappelé que M. B______ pourra, cas échéant, venir chercher dans le logement familial des effets personnels, à une date préalablement convenue par les parties et accompagné de la police. Ses affaires pourront également lui être remises, par le biais de son beau-fils, comme cela s’est déjà fait.</w:t>
      </w:r>
    </w:p>
    <w:p>
      <w:r>
        <w:rPr>
          <w:b/>
        </w:rPr>
        <w:t>E. 6</w:t>
      </w:r>
    </w:p>
    <w:p>
      <w:r>
        <w:t>Il ne sera pas perçu d'émolument (art. 87 al. 1 LPA).</w:t>
      </w:r>
    </w:p>
    <w:p>
      <w:r>
        <w:rPr>
          <w:b/>
        </w:rPr>
        <w:t>E. 7</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- 10/10 - A/1707/2025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