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JTAPI/531/2022 vom 23. Mai 2022</w:t>
      </w:r>
    </w:p>
    <w:p>
      <w:r>
        <w:t>GE Cour de justice, 2022-05-23, FR</w:t>
      </w:r>
    </w:p>
    <w:p>
      <w:r>
        <w:rPr>
          <w:b/>
        </w:rPr>
        <w:t xml:space="preserve">Quelle: </w:t>
      </w:r>
      <w:r>
        <w:t>https://mcp.opencaselaw.ch/entscheid/ge_gerichte_JTAPI_531_2022</w:t>
      </w:r>
    </w:p>
    <w:p>
      <w:r>
        <w:t>FR: GE_GERICHTE JTAPI/531/2022 du 23 mai 2022</w:t>
      </w:r>
    </w:p>
    <w:p>
      <w:r>
        <w:t>IT: GE_GERICHTE JTAPI/531/2022 del 23 maggio 2022</w:t>
      </w:r>
    </w:p>
    <w:p>
      <w:pPr>
        <w:pStyle w:val="Heading2"/>
      </w:pPr>
      <w:r>
        <w:t>Erwägungen</w:t>
      </w:r>
    </w:p>
    <w:p>
      <w:r>
        <w:rPr>
          <w:b/>
        </w:rPr>
        <w:t>E. 1</w:t>
      </w:r>
    </w:p>
    <w:p>
      <w:r>
        <w:t>Le tribunal connaît des recours dirigés, comme en l’espèce, contre les décisions de l'OCPM relatives au statut d'étrangers dans le canton de Genève (art. 115 al. 1 et 116 al. 1 de la loi sur l’organisation judiciaire du 26 septembre 2010 - LOJ - E 2</w:t>
      </w:r>
    </w:p>
    <w:p>
      <w:r>
        <w:rPr>
          <w:b/>
        </w:rPr>
        <w:t>E. 05</w:t>
      </w:r>
    </w:p>
    <w:p>
      <w:r>
        <w:t>; art. 3 al. 1 de la loi d'application de la loi fédérale sur les étrangers du 16 juin 1988 - LaLEtr - F 2 10). 2. Interjeté en temps utile et dans les formes prescrites devant la juridiction compétente par le destinataire de la décision querellée, le recours est recevable (art. 57, 60 et 62 à 65 LPA).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les principes généraux du droit tels que l'interdiction de l'arbitraire, l'inégalité de traitement, le principe de la bonne foi et le principe de la proportionnalité (ATF 143 III 140 consid. 4.1.3 ; 140 I 257 consid. 6.3.1 ; 137 V 71 consid. 5.1 ; arrêt du Tribunal fédéral 8C_763/2017 du 30 octobre 2018 consid. 4.2). Il y a arbitraire [art. 9 de la Constitution fédérale de la Confédération suisse du 18 avril 1999 (Cst. - RS 101)] dans l'établissement des faits ou l'appréciation des preuves, si le l'autorité n'a manifestement pas compris le sens et la portée d'un moyen de preuve, si elle a omis, sans raison sérieuse, de tenir compte d'un moyen important propre à modifier la situation ou encore si, sur la base des éléments recueillis, elle a fait des déductions insoutenables (ATF 142 II 355 consid. 6 ; arrêt du Tribunal fédéral 2C_203/2020 du 8 mai 2020 consid. 3.2).</w:t>
      </w:r>
    </w:p>
    <w:p>
      <w:r>
        <w:t>- 10/21 - A/3448/2021 4. Aux termes de l'art. 29 al. 1 Cst., toute personne a droit, dans une procédure judiciaire ou administrative, à ce que sa cause soit traitée équitablement et jugée dans un délai raisonnable. Il y a déni de justice formel lorsqu'une autorité n'applique pas ou applique d'une façon incorrecte une règle de procédure, de sorte qu'elle ferme l'accès à la justice au particulier qui, normalement, y aurait droit (ATF 144 II 184 consid. 3.1). L'autorité qui ne statue pas ou n'entre pas en matière sur un recours ou un grief qui lui est soumis dans les formes et délai légaux, alors qu'elle était compétente pour le faire, viole l'art. 29 al. 1 Cst. (cf. arrêts du Tribunal fédéral 2D_25/2020 du 14 septembre 2020 consid. 3.1 ; 2C_1034/2017 du 16 mai 2019 consid. 4.10.2).</w:t>
      </w:r>
    </w:p>
    <w:p>
      <w:r>
        <w:rPr>
          <w:b/>
        </w:rPr>
        <w:t>E. 5</w:t>
      </w:r>
    </w:p>
    <w:p>
      <w:r>
        <w:t>En principe, même après un refus ou une révocation d'une autorisation de séjour, il est à tout moment possible de demander l'octroi d'une nouvelle autorisation, dans la mesure où, au moment du prononcé, l'étranger qui en fait la demande remplit les conditions posées à un tel octroi. Indépendamment du fait que cette demande s'intitule reconsidération ou nouvelle demande, elle ne saurait toutefois avoir pour conséquence de remettre continuellement en question des décisions entrées en force. L'autorité administrative n'est ainsi tenue d'entrer en matière sur une nouvelle demande que lorsque les circonstances ont subi des modifications notables (cf. art. 48 al. 1 let. b LPA) ou lorsqu'il existe un cas de révision (cf. art. 48 al. 1 let. a LPA), c'est-à-dire lorsque l'étranger se prévaut de faits importants ou de preuves dont il n'avait pas connaissance dans la procédure précédente, qu'il lui aurait été impossible d'invoquer dans cette procédure pour des motifs juridiques ou pratiques ou encore qu'il n'avait alors pas de raison d'alléguer (ATF 136 II 177 consid. 2.1 ; arrêts du Tribunal fédéral 2D_25/2020 du 14 septembre 2020 consid. 3.2 ; 2C_203/2020 du 8 mai 2020 consid. 4.2 ; 2C_862/2018 du 15 janvier 2019 consid. 3.1 ; 2C_556/2018 du 14 novembre 2018 consid. 3). La jurisprudence a retenu qu'un nouvel examen de la demande d'autorisation peut intervenir environ cinq ans après la fin du séjour légal en Suisse. Un examen avant la fin de ce délai n'est toutefois pas exclu, lorsque les circonstances se sont à ce point modifiées qu'il s'impose de lui-même (arrêts du Tribunal fédéral 2D_25/2020 du 14 septembre 2020 consid. 3.2 ; 2C_203/2020 du</w:t>
      </w:r>
    </w:p>
    <w:p>
      <w:r>
        <w:rPr>
          <w:b/>
        </w:rPr>
        <w:t>E. 8</w:t>
      </w:r>
    </w:p>
    <w:p>
      <w:r>
        <w:t>mai 2020 consid. 4.3 ; 2C_862/2018 du 15 janvier 2019 consid. 3.1 ; 2C_556/2018 du 14 novembre 2018 consid. 3 ; 2C_198/2018 du 25 juin 2018 consid. 3.3 et les références citées). 6. En vertu de l’art. 48 al. 1 let. b LPA, dont l’application est seule envisageable en l’espèce, il faut que la situation du destinataire de la décision se soit notablement modifiée depuis la première décision. Il faut entendre par là des faits nouveaux « nouveaux » (vrais nova), c'est-à-dire survenus après la prise de la décision litigieuse, qui modifient de manière importante l'état de fait ou les bases juridiques sur lesquels l'autorité a fondé sa décision, justifiant par là sa remise en cause (ATA/1620/2019 du 5 novembre 2019 consid. 3a ; ATA/159/2018 du 20 février 2018 consid. 3a). Pour qu'une telle condition soit réalisée, il faut que survienne</w:t>
      </w:r>
    </w:p>
    <w:p>
      <w:r>
        <w:t>- 11/21 - A/3448/2021 une modification importante de l'état de fait ou des bases juridiques, ayant pour conséquence, malgré l'autorité de la chose jugée rattachée à la décision en force, que cette dernière doit être remise en question (ATA/1239/2020 du 8 décembre 2020 consid. 3b ; ATA/539/2020 du 29 mai 2020 consid. 4b ; ATA/1244/2019 du</w:t>
      </w:r>
    </w:p>
    <w:p>
      <w:r>
        <w:rPr>
          <w:b/>
        </w:rPr>
        <w:t>E. 13</w:t>
      </w:r>
    </w:p>
    <w:p>
      <w:r>
        <w:t>août 2019 consid. 5 ; ATA/159/2018 du 20 février 2018 consid. 3a). L'existence d'une modification notable des circonstances au sens de l'art. 48 al. 1 let. b LPA doit être suffisamment motivée, en ce sens que l'intéressé ne peut pas se contenter d'alléguer l'existence d'un changement notable de circonstances, mais doit expliquer en quoi les faits dont il se prévaut représenteraient un changement notable des circonstances depuis la décision entrée en force ; à défaut, l'autorité de première instance n'entre pas en matière et déclare la demande irrecevable (ATA/573/2013 du 28 août 2013 consid. 4). De plus, la charge de la preuve relative à l'existence d'une situation de réexamen obligatoire d'une décision en force incombe à celui qui en fait la demande, ce qui implique qu'il produise d'emblée devant l'autorité qu'il saisit les moyens de preuve destinés à établir les faits qu'il allègue (ATA/291/2017 du 14 mars 2017 consid. 4). 7. Saisie d'une demande de réexamen, l'autorité doit procéder en deux étapes : elle examine d'abord la pertinence du fait nouveau invoqué, sans ouvrir d'instruction sur le fond du litige, et décide ou non d'entrer en matière. Un recours contre cette décision est ouvert, le contentieux étant limité uniquement à la question de savoir si le fait nouveau allégué doit contraindre l'autorité à réexaminer la situation (ATF 117 V 8 consid. 2a ; 109 Ib 246 consid. 4a ; arrêts du Tribunal fédéral 2C_172/2013 du 21 juin 2013 consid. 1.4 ; 2C_504/2013 du 5 juin 2013 consid. 3 ; 2C_349/2012 du 18 mars 2013 consid. 5.1 ; ATA/1239/2020 du 8 décembre 2020 consid. 3d). Ainsi, dans la mesure où la décision attaquée ne porte que sur la question de la recevabilité de la demande de réexamen, le recourant ne peut que contester le refus d'entrer en matière que l'autorité intimée lui a opposé, mais non invoquer le fond, à savoir l'existence des conditions justifiant l'octroi d'une autorisation de séjour, des conclusions prises à cet égard n'étant pas recevables (cf. ATF 126 II 377 consid. 8d ; arrêts du Tribunal fédéral 2C_115/2016 du 31 mars 2016 consid. 5 ; 2C_172/2013 du 21 juin 2013 consid. 1.4 ; 2C_504/2013 du 5 juin 2013 consid. 3). Si la juridiction de recours retient la survenance d'une modification des circonstances, elle doit renvoyer le dossier à l'autorité intimée, afin que celle-ci le reconsidère (cf. Jacques DUBEY/Jean-Baptiste ZUFFEREY, Droit administratif général, 2014, n. 2148), ce qui n'impliquera pas nécessairement que la décision d'origine sera modifiée (cf. Thierry TANQUEREL, Manuel de droit administratif, 2018, n. 1429 p. 493). Ainsi, ce n'est pas parce qu'il existe un droit à un nouvel examen de la cause que l'étranger peut d'emblée prétendre à l'octroi d'une nouvelle autorisation. Les raisons qui ont conduit l'autorité à révoquer, à ne pas prolonger ou à ne pas</w:t>
      </w:r>
    </w:p>
    <w:p>
      <w:r>
        <w:t>- 12/21 - A/3448/2021 octroyer d'autorisation lors d'une procédure précédente ne perdent pas leur pertinence. L'autorité doit toutefois procéder à une nouvelle pesée complète des intérêts en présence, dans laquelle elle prendra notamment en compte l'écoulement du temps. Il ne s'agit cependant pas d'examiner librement les conditions posées à l'octroi d'une autorisation, comme cela serait le cas lors d'une première demande d'autorisation, mais de déterminer si les circonstances se sont modifiées dans une mesure juridiquement pertinente depuis la révocation de l'autorisation, respectivement depuis le refus de son octroi ou de sa prolongation (cf. arrêts du Tribunal fédéral 2C_203/2020 du 8 mai 2020 consid. 4.3 ; 2C_176/2019 du 31 juillet 2019 consid. 7.2 ; 2C_883/2018 du 21 mars 2019 consid. 4.4 ; 2C_556/2018 du 14 novembre 2018 consid. 3 ; 2C_198/2018 du 25 juin 2018 consid. 3.3). 8. En droit des étrangers, le résultat est identique que l'on parle de demande de réexamen ou de nouvelle demande d'autorisation : l'autorité administrative, laquelle se base sur l'état de fait actuel, qui traiterait une requête comme une nouvelle demande, n'octroiera pas une autorisation de séjour dans un cas où elle l'a refusée auparavant si la situation n'a pas changé ; et si la situation a changé, les conditions posées au réexamen seront en principe remplies (arrêt du Tribunal fédéral 2C_715/2011 du 2 mai 2012 consid. 4.2 ; ATA/1620/2019 du 5 novembre 2019 consid. 3e ; ATA/1244/2019 13 août 2019 consid. 5b). 9. Selon la jurisprudence rendue en matière de police des étrangers, le simple écoulement du temps entre les décisions des autorités ne constitue pas un motif justifiant une reconsidération (arrêts du Tribunal fédéral 2C_38/2008 du 2 mai 2008 consid. 3.4 ; 2A.180/2000 du 14 août 2000 consid. 4c ; cf. aussi arrêt 2A.271/2004 du 7 octobre 2004 consid. 5 et 6; arrêts du Tribunal administratif fédéral C-1545/2008 du 8 juillet 2008 consid. 5 ; C-7483/2006 du 19 juin 2007 consid. 6 ; C-1798/2006 du 15 juin 2007 consid. 6 ; C-273/2006 du 25 avril 2007 consid. 5.3). Autrement dit, on ne saurait voir dans le simple écoulement du temps et dans une évolution normale de l’intégration en Suisse une modification des circonstances susceptibles d’entraîner une reconsidération de la décision incriminée (cf. not. arrêts du Tribunal administratif fédéral F-5003/2019 du 6 avril 2020 consid. 4.3 ; F-2581/2017 du 3 septembre 2018 consid. 3.4 ; F-2638/2017 du 9 novembre 2017 consid. 5.3). Le fait d'invoquer des faits nouveaux résultant pour l'essentiel de l'écoulement du temps, que le recourant a largement favorisé, peut d'ailleurs être reconnu comme un procédé dilatoire (cf. arrêt du Tribunal fédéral 2A.271/2004 du 7 octobre 2004 consid. 3.3). Ainsi, bien que l'écoulement du temps et la poursuite d'une intégration socio- professionnelle constituent des modifications des circonstances, ces éléments ne peuvent pas être qualifiés de notables au sens de l'art. 48 al. 1 let. b LPA, lorsqu'ils résultent uniquement du fait que l'étranger ne s'est pas conformé à une décision initiale malgré son entrée en force (ATA/1239/2020 du 8 décembre 2020</w:t>
      </w:r>
    </w:p>
    <w:p>
      <w:r>
        <w:t>- 13/21 - A/3448/2021 consid. 3b ; ATA/539/2020 précité consid. 4b ; ATA/1244/2019 13 août 2019 consid. 5b). 10. Les demandes en reconsidération n’entraînent ni interruption de délai ni effet suspensif (art. 48 al. 2 LPA). 11. En l’espèce, par décision du 17 février 2020, l’OCPM a refusé de préaviser favorablement le dossier du recourant auprès du SEM en vue de l’octroi d’une autorisation de séjour pour cas individuel d’une extrême gravité et a prononcé son renvoi de Suisse. Cette décision est entrée en force, dès lors qu’elle n’a pas été contestée. En tant qu'elle porte sur cet aspect du dossier, la décision attaquée constitue un refus d’entrer en matière sur sa demande de reconsidération. Le contrôle juridictionnel effectué par le tribunal porte donc seulement sur la question de savoir si c’est à juste titre que l’autorité intimée a estimé, sous cet angle, qu’elle n’était pas en présence d’une modification notable des circonstances au sens de l’art. 48 al. 1 let. b LPA (cf. ATA/93/2019 du 13 avril 2018 consid. 5a ; ATA/1077/2016 du 20 décembre 2016 consid. 3a), de sorte qu’il ne saurait entrer en matière sur les conclusions du recourant tendant au l'octroi d'une autorisation de séjour en application des art. 30 al. 1 let. b LEI et 31 OASA. Cela étant, force est de constater, avec l’autorité intimée, que les circonstances ne se sont pas modifiées dans une mesure notable, au sens défini par la jurisprudence, depuis la première décision rendue par cette dernière. Le recourant invoque l’accident professionnel, dont il a été victime le</w:t>
      </w:r>
    </w:p>
    <w:p>
      <w:r>
        <w:rPr>
          <w:b/>
        </w:rPr>
        <w:t>E. 17</w:t>
      </w:r>
    </w:p>
    <w:p>
      <w:r>
        <w:t>Dans le cadre de l'exercice de leur pouvoir d'appréciation, les autorités compétentes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(cf. arrêt du Tribunal fédéral 2C_30/2020 du 14 janvier 2020 consid. 3.2).</w:t>
      </w:r>
    </w:p>
    <w:p>
      <w:r>
        <w:rPr>
          <w:b/>
        </w:rPr>
        <w:t>E. 18</w:t>
      </w:r>
    </w:p>
    <w:p>
      <w:r>
        <w:t>L'octroi d'une autorisation de séjour pour traitement médical est soumis au SEM (art. 99 LEI ; art. 85 al. 1 et 3 et 86 al. 5 OASA ; art. 2 let. b de l'ordonnance du DFJP relative aux autorisations soumises à la procédure d'approbation et aux décisions préalables dans le domaine du droit des étrangers du 13 août 2015 - RS 142.201.1).</w:t>
      </w:r>
    </w:p>
    <w:p>
      <w:r>
        <w:rPr>
          <w:b/>
        </w:rPr>
        <w:t>E. 19</w:t>
      </w:r>
    </w:p>
    <w:p>
      <w:r>
        <w:t>En l’espèce, à teneur de ses allégations, qui n’ont pas été démontrées, le recourant serait arrivé en Suisse en 2014. Il y a séjourné et travaillé illégalement d’abord, puis au bénéfice d’une tolérance de l'autorité, suite au dépôt de sa demande d’autorisation de séjour pour cas individuel d’une extrême gravité. Il a ainsi manifesté sa volonté de s’installer en Suisse durablement, si nécessaire au mépris des règles applicables (arrêt Tribunal administratif fédéral F-235/2018 du 4 avril 2019 consid. 7.2.1). Il a ensuite réaffirmé cette volonté dans son recours, dès lors qu’il a conclu principalement à l’octroi d’une autorisation de séjour pour cas individuel d’une extrême gravité. En outre, les attaches familiales qu’il a conservées dans son pays d’origine n'ont à aucun moment remis en cause sa volonté de s'établir en Suisse et ne suffisent donc manifestement pas à garantir son départ de Suisse. À cela s’ajoute le fait qu'il suit un traitement médical depuis près de trois ans déjà et que le moment de la fin de son séjour en Suisse n'est pas clairement défini. Dans ces circonstances, force est d’admettre que, malgré ses déclarations, son départ de Suisse n’est en aucune mesure garanti. L’une des conditions cumulatives de l’art. 29 LEI n’étant pas réalisée, c’est à bon droit que l’OCPM a refusé de donner suite à sa demande. Cela étant, le recourant a de facto bénéficié d’une durée de séjour supérieure à la durée maximale autorisée pour</w:t>
      </w:r>
    </w:p>
    <w:p>
      <w:r>
        <w:t>- 16/21 - A/3448/2021 traitement médical, étant rappelé qu’une autorisation de séjour ne peut être accordée à ce titre que pour une année et prolongée jusqu’à une durée totale de deux ans.</w:t>
      </w:r>
    </w:p>
    <w:p>
      <w:r>
        <w:rPr>
          <w:b/>
        </w:rPr>
        <w:t>E. 20</w:t>
      </w:r>
    </w:p>
    <w:p>
      <w:r>
        <w:t>Selon l'art. 64 al. 1 let. c LEI, les autorités compétentes rendent une décision de renvoi ordinaire à l'encontre d'un étranger auquel une autorisation est refusée ou dont l'autorisation, bien que requise, est révoquée ou n'est pas prolongée après un séjour autorisé. Le renvoi constitue la conséquence logique et inéluctable du rejet d'une demande tendant à la délivrance ou la prolongation d'une autorisation de séjour, l'autorité ne disposant à ce titre d'aucun pouvoir d'appréciation (cf. ATA/1118/2020 du 10 novembre 2020 consid. 11a ; ATA/991/2020 du 6 octobre 2020 consid. 6b ; ATA/1798/2019 du 10 décembre 2019 consid. 6 ; ATA/1694/2019 du 19 novembre 2019 consid. 6).</w:t>
      </w:r>
    </w:p>
    <w:p>
      <w:r>
        <w:rPr>
          <w:b/>
        </w:rPr>
        <w:t>E. 21</w:t>
      </w:r>
    </w:p>
    <w:p>
      <w:r>
        <w:t>En l'occurrence, le recourant n’obtenant pas d’autorisation de séjour, c’est également à bon droit que l’autorité intimé a prononcé son renvoi.</w:t>
      </w:r>
    </w:p>
    <w:p>
      <w:r>
        <w:rPr>
          <w:b/>
        </w:rPr>
        <w:t>E. 22</w:t>
      </w:r>
    </w:p>
    <w:p>
      <w:r>
        <w:t>Conformément à l'art. 83 al. 1 LEI, le SEM décide d'admettre provisoirement un 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(cf. arrêt du Tribunal administratif fédéral E-5624/2017 du 11 août 2020 consid. 6.2). Les étrangers admis provisoirement en Suisse bénéficient d’un statut précaire qui assure leur présence dans le pays aussi longtemps que l’exécution du renvoi n’est pas possible, n’est pas licite ou ne peut être raisonnablement exigée (ATF 141 I 49 consid. 3.5 ; 138 I 246 consid. 2.3). L’admission provisoire constitue en d’autres termes une mesure qui se substitue, en principe pour une durée limitée, à la mise en œuvre du renvoi, lorsque celui-ci s’avère inexécutable. Elle coexiste donc avec la mesure de renvoi entrée en force, dont elle ne remet pas en cause la validité. L’admission provisoire n’équivaut pas à une autorisation de séjour, mais fonde un statut provisoire qui réglemente la présence en Suisse de l’étranger tant et aussi longtemps que l’exécution de son renvoi apparaîtra comme impossible, illicite ou non raisonnablement exigible (ATF 141 I 49 consid. 3.5 ; 138 I 246 consid. 2.3 ; 137 II 305 consid. 3.1 ; cf. aussi arrêt du Tribunal fédéral 2C_1001/2019 du 3 décembre 2019 consid. 3 ; arrêt du Tribunal administratif fédéral C-5915/2007 du 18 février 2009 consid. 6 ; ATA/675/2014 du 26 août 2014 consid. 7 et les références citées). L’admission provisoire est de la seule compétence du SEM ; elle ne peut être que proposée par les autorités cantonales (art. 83 al. 6 LEI ; cf. arrêt du Tribunal fédéral 2C_1001/2019 du 3 décembre 2019 consid. 3). L'art. 83 al. 6 LEI vise</w:t>
      </w:r>
    </w:p>
    <w:p>
      <w:r>
        <w:t>- 17/21 - A/3448/2021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 137 II 305 consid. 3.2). Néanmoins, l'existence même de l'art. 83 LEI implique que l'autorité cantonale de police des étrangers, lorsqu'elle entend exécuter la décision de renvoi, statue sur la question de son exigibilité (cf. ATA/239/2016 du 15 mars 2016 consid. 6b ; ATA/403/2015 du 28 avril 2015 consid. 8c ; ATA/675/2014 du 26 août 2014 consid. 7).</w:t>
      </w:r>
    </w:p>
    <w:p>
      <w:r>
        <w:rPr>
          <w:b/>
        </w:rPr>
        <w:t>E. 23</w:t>
      </w:r>
    </w:p>
    <w:p>
      <w:r>
        <w:t>Selon l'art. 83 al. 4 LEI, l'exécution de la décision de renvoi peut ne pas être raisonnablement exigée si le renvoi de l'étranger dans son pays d'origine ou de provenance le met concrètement en danger, par exemple en cas de guerre, de guerre civile, de violence généralisée ou de nécessité médicale. Une mise en danger concrète de l'intéressé en cas de retour dans son pays d'origine peut ainsi constituer une raison rendant impossible l'exécution du renvoi (cf. ATF 125 II 217 consid. 2 ; arrêts du Tribunal fédéral 2C_672/2019 du 22 août 2020 consid. 5.1 ; 2C_672/2019 du 22 août 2019 consid. 5.1 ; 2C_951/2015 du 17 novembre 2015 consid. 3.1). L'art. 83 al. 4 LEI s'applique notamment aux personnes pour qui un retour reviendrait à les mettre concrètement en danger, notamment parce qu'elles ne pourraient plus recevoir les soins dont elles ont besoin ou qu'elles seraient, selon toute probabilité, condamnées à devoir vivre durablement et irrémédiablement dans un dénuement complet et, ainsi, exposées à la famine, à une dégradation grave de leur état de santé, à l'invalidité, voire à la mort. En revanche, les difficultés socio-économiques qui sont le lot habituel de la population locale, en particulier des pénuries de soins, de logement, d'emploi et de moyens de formation, ne suffisent pas en soi à réaliser une telle mise en danger (cf. not. ATA/1004/2021 du 28 septembre 2021 consid. 4a ; ATA/997/2020 du 6 octobre 2020 consid 6a ; ATA/490/2020 du 19 mai 2020 consid. 11d ; ATAF 2010/54 consid. 5.1 ; ATAF 2010/41 consid 8.3.6 ; arrêts du Tribunal administratif fédéral D-5367/2015 du 24 mars 2020 consid. 8 ; F-838/2017 du</w:t>
      </w:r>
    </w:p>
    <w:p>
      <w:r>
        <w:rPr>
          <w:b/>
        </w:rPr>
        <w:t>E. 27</w:t>
      </w:r>
    </w:p>
    <w:p>
      <w:r>
        <w:t>mars 2018 consid. 4.3). S'agissant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Par soins essentiels, il faut entendre les soins de médecine générale et d'urgence absolument nécessaires à la garantie de la dignité humaine (cf. arrêts du Tribunal administratif fédéral D-5131/2020 du 26 mai 2021 consid. 7.3.1 ; D-6799/2017 du 8 octobre 2020 ; E-3320/2016 du 6 juin 2016 et les références citées). En tant que</w:t>
      </w:r>
    </w:p>
    <w:p>
      <w:r>
        <w:t>- 18/21 - A/3448/2021 l'art. 83 al. 4 LEI est une disposition exceptionnelle, tenant en échec une décision d'exécution du renvoi, il ne saurait être interprété comme une norme qui comprendrait un droit de séjour lui-même induit par un droit général d'accès en Suisse à des mesures médicales visant à recouvrer la santé ou à la maintenir, au simple motif que les structures de soins et le savoir-faire médical dans le pays d'origine ou de destination de l'intéressé n'atteignent pas le standard élevé que l'on trouve en Suisse (ATA/61/2022 du 25 janvier 2022 consid. 4c). Ainsi, si les soins essentiels nécessaires peuvent être assurés dans le pays d'origine ou de provenance, l'exécution du renvoi sera raisonnablement exigible. Elle ne le sera plus, en raison de l'absence de possibilités de traitement adéquat, si l'état de santé de l'intéressé se dégraderait très rapidement au point de conduire d'une manière certaine à la mise en danger concrète de sa vie ou à une atteinte sérieuse, durable et notablement plus grave de son intégrité physique (cf. arrêt du Tribunal administratif fédéral E-2693/2016 du 30 mai 2016 consid. 4.1 et les références citées ; ATA/61/2022 du 25 janvier 2022 consid. 4c ; ATA/1455/2017 du</w:t>
      </w:r>
    </w:p>
    <w:p>
      <w:r>
        <w:rPr>
          <w:b/>
        </w:rPr>
        <w:t>E. 31</w:t>
      </w:r>
    </w:p>
    <w:p>
      <w:r>
        <w:t>octobre 2017 consid. 10d). L'accès à des soins essentiels est assuré dans le pays de destination s'il existe des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En particulier, des traitements médicamenteux (par exemple constitués de génériques) d'une génération plus ancienne et moins efficaces, peuvent, selon les circonstances, être considérés comme adéquats (cf. arrêt du Tribunal administratif fédéral E-6559/2018 du 3 octobre 2019 consid. 3.6 et les références citées ; ATA/61/2022 du 25 janvier 2022 consid. 4c). Le Tribunal administratif fédéral a déjà eu l’occasion de constater que le système de santé au Kosovo était en mesure d’offrir des prestations médicales correctes, y compris des traitements psychothérapeutiques et que des médicaments, tels que des antidépresseurs, antidouleurs et somnifères, étaient trouvables sur le marché kosovar (cf. arrêt F-1602/2020 du 14 février 2022 consid. 5.3.7 et 5.3.8). Un suivi orthopédique (cf. arrêt F-3505/2018 du 20 novembre 2018 consid. 3.3.2) et des traitements de physiothérapie sont également disponibles au Kosovo (arrêt du F- 235/2018 du 4 avril 2019 consid. 9.3.3 ; cf. aussi ATA/61/2022 du 25 janvier 2022 consid. 4d). 24. En l’espèce, il ressort en substance des certificats médicaux produits les plus récents, datés des 5 et 15 juillet 2021, que le recourant souffrait d’acouphènes, de céphalées et d’un symptôme anxiodépressif. Il bénéficiait à cet égard d'un traitement médicamenteux. Sur le plan orthopédique, il avait besoin de poursuivre sa rééducation pour améliorer son état de santé et « récupérer au plus possible son bras droit ».</w:t>
      </w:r>
    </w:p>
    <w:p>
      <w:r>
        <w:t>- 19/21 - A/3448/2021 Sans minimiser les problèmes de santé et les difficultés rencontrés par le recourant suite à l’accident dont il a été victime, force est de constater qu’il ne souffre manifestement pas de graves problèmes de santé qui, en l'absence de possibilités de traitement adéquat, entraineraient d'une manière certaine la mise en danger concrète de sa vie ou une atteinte très grave à son intégrité physique en cas de retour au Kosovo. Il n'établit d'ailleurs qu’il ne pourrait pas y avoir accès à des soins essentiels, tels que définis par la jurisprudence, ce qui ne ressort pas non plus du certificat médical du 5 juillet 2021, à teneur duquel « il semblait » que la prise en charge y serait « nettement inférieure ». Concernant les éventuelles difficultés financières auxquelles il devrait faire face dans son pays d’origine, il sied de rappeler qu'il n'appartient pas à la Suisse de pallier au manque de financement de ressortissants étrangers en rapport à leurs besoins médicaux (cf. arrêt du Tribunal administratif fédéral F-1602/2020 du 14 février 2022 consid. 5.3.9). Au demeurant, il ressort du dossier que le recourant pourra reprendre une activité professionnelle compatible avec son état de santé. Enfin, si les vertiges dont souffre le recourant l’empêchent de prendre l’avion, il lui sera loisible d’utiliser un autre moyen de transport pour retourner dans son pays, comme il a certainement dû le faire lorsqu’il a rendu visite à sa famille au bénéfice du visa de retour qu’il a sollicité le 8 novembre 2021. Dans ces circonstances, force est d'admettre que l’exécution du renvoi du recourant apparaît raisonnablement exigible, de sorte qu'il n’y avait pas lieu que l’OCPM propose son admission provisoire au SEM. Au surplus, le contexte lié à la propagation dans le monde de la maladie à coronavirus (COVID-19) n'a jamais, de par son caractère temporaire, été de nature à remettre en cause l'exécution d'un renvoi. La jurisprudence a toujours considéré que si, dans un cas d'espèce, il devait retarder momentanément l'exécution du renvoi, celle-ci interviendrait nécessairement plus tard, en temps approprié, les modalités de l'exécution du renvoi de Suisse demeurant, cela étant, du ressort de l'OCPM (cf. not. arrêts du Tribunal administratif fédéral E-7106/2018 du 4 mai 2021 consid. 8.2 ; D-1233/2018 du 29 avril 2020 ; D-1557/2020, 1554/2020 du 23 avril 2020 consid. 7.4 ; ATA/1030/2021 du 5 octobre 2021 consid. 11c ; ATA/691/2021 du 30 juin 2021 consid. 9c ; ATA/357/2021 du 23 mars 2021 consid. 7b et les références citées). Au demeurant, la situation s'est nettement améliorée depuis quelques mois et, à ce stade, elle ne représente visiblement plus un obstacle à l'exécution des renvois. 25. Compte tenu de ce qui précède, le recours, mal fondé, doit être rejeté. 26. Vu cette issue, un émolument de CHF 500.- sera mis à la charge du recourant, qui succombe (art. 87 al. 1 LPA et 1 et 2 du règlement sur les frais, émoluments et indemnités en procédure administrative du 30 juillet 1986 - RFPA - E 5 10.03).</w:t>
      </w:r>
    </w:p>
    <w:p>
      <w:r>
        <w:t>- 20/21 - A/3448/2021 Ce dernier n'a pas droit à une indemnité de procédure (art. 87 al. 2 LPA a contrario). 27. En vertu des art. 89 al. 2 et 111 al. 2 de la loi sur le Tribunal fédéral du 17 juin 2005 (LTF - RS 173.110), le présent jugement sera communiqué au SEM.</w:t>
      </w:r>
    </w:p>
    <w:p>
      <w:r>
        <w:t>- 21/21 - A/3448/2021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