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JTAPI/529/2025 vom 19. Mai 2025</w:t>
      </w:r>
    </w:p>
    <w:p>
      <w:r>
        <w:t>GE Cour de justice, 2025-05-19, FR</w:t>
      </w:r>
    </w:p>
    <w:p>
      <w:r>
        <w:rPr>
          <w:b/>
        </w:rPr>
        <w:t xml:space="preserve">Quelle: </w:t>
      </w:r>
      <w:r>
        <w:t>https://mcp.opencaselaw.ch/entscheid/ge_gerichte_JTAPI_529_2025</w:t>
      </w:r>
    </w:p>
    <w:p>
      <w:r>
        <w:t>FR: GE_GERICHTE JTAPI/529/2025 du 19 mai 2025</w:t>
      </w:r>
    </w:p>
    <w:p>
      <w:r>
        <w:t>IT: GE_GERICHTE JTAPI/529/2025 del 19 maggio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Étant donné que les décisions attaquées sont des décisions d’irrecevabilité, seule la question de l’irrecevabilité peut faire l’objet du présent recours et non les taxations en tant que telles. En conséquence, le tribunal doit d’abord examiner si les conditions formelles de la recevabilité (forme écrite, délai, motivation, moyen de preuve, etc.) sont ou non remplies et, si tel n’est pas le cas, il doit rejeter le recours déposé devant elle sans examiner lui-même le détail des taxations (arrêt du Tribunal fédéral 2C_930/2018 du 25 octobre 2018 consid. 3). Au vu de cette jurisprudence, il convient uniquement de déterminer si c’est à bon droit que l’AFC-GE a estimé que la réclamation du 9 octobre 2024 avait été déposée tardivement. En revanche, il ne peut examiner si l’AFC-GE a correctement calculé la valeur locative du bien immobilier des recourants, ni se prononcer sur la question des intérêts de retard, évoquée par les précités dans leur recours et leur réplique.</w:t>
      </w:r>
    </w:p>
    <w:p>
      <w:r>
        <w:rPr>
          <w:b/>
        </w:rPr>
        <w:t>E. 4</w:t>
      </w:r>
    </w:p>
    <w:p>
      <w:r>
        <w:t>À teneur des art. 39 al. 1 LPFisc et 132 al. 1 LIFD, le contribuable peut adresser à l'autorité de taxation une réclamation écrite contre la décision de taxation dans les 30 jours qui suivent sa notification.</w:t>
      </w:r>
    </w:p>
    <w:p>
      <w:r>
        <w:t>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w:t>
      </w:r>
    </w:p>
    <w:p>
      <w:r>
        <w:t>- 4/7 - A/4123/2024 art. 133 al. 1 LIFD). Celui qui n'agit pas dans le délai prescrit est forclos et le jugement ou la décision en cause acquièrent force obligatoire (ATA/923/2018 du 11 novembre 2018 consid. 2c et les références citées). Les règles relatives à ce type de délai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125 V 65 consid. 1).</w:t>
      </w:r>
    </w:p>
    <w:p>
      <w:r>
        <w:rPr>
          <w:b/>
        </w:rPr>
        <w:t>E. 5</w:t>
      </w:r>
    </w:p>
    <w:p>
      <w:r>
        <w:t>En l’occurrence, les contribuables ont élevé réclamation le 9 octobre 2024 à l’encontre des bordereaux datés du 23 février 2024. La date de notification de ces taxations n’est pas connue. Cependant, dans leur réclamation, contrairement à ce qu’ils indiquent dans leur recours, ils reconnaissent avoir reçu les bordereaux incriminés en mars 2024 et admettent expressément qu’ils n’ont pas respecté le délai pour contester ces taxations. Conformément à la jurisprudence, cette déclaration leur est opposable (arrêt du Tribunal fédéral 2C_637/2007 du 4 avril 2008 consid. 2.3 et 2.4.1).</w:t>
      </w:r>
    </w:p>
    <w:p>
      <w:r>
        <w:rPr>
          <w:b/>
        </w:rPr>
        <w:t>E. 6</w:t>
      </w:r>
    </w:p>
    <w:p>
      <w:r>
        <w:t>En annexe à leur recours, les contribuables ont produit un message e-démarches qu’ils ont envoyé à l’AFC-GE le 2 mai 2024, dans lequel ils ont relevé que la valeur locative de leur bien immobilier avait été revue à la hausse. Ils y ont demandé que l’autorité intimée leur fournisse le détail du calcul de cette valeur, afin qu’ils puissent comprendre les modifications apportées. Le même jour, l’AFC-GE a accusé réception du message des recourants et leur a confirmé l’envoi du détail des montants retenus pour calcul de la valeur locative. Les intéressés soutiennent cependant qu’ils n’ont jamais reçu le détail du calcul en question. Ce message ne saurait constituer une réclamation à l’encontre des bordereaux du 23 février 2024, soit une contestation portant sur leurs taxations. Au contraire, ainsi que les contribuables l’indiquent dans leur recours, il constitue une simple demande d’explications adressée à l’autorité intimée au sujet de la manière dont celle-ci a calculé leur valeur locative.</w:t>
      </w:r>
    </w:p>
    <w:p>
      <w:r>
        <w:rPr>
          <w:b/>
        </w:rPr>
        <w:t>E. 7</w:t>
      </w:r>
    </w:p>
    <w:p>
      <w:r>
        <w:t>Au vu de ce qui précède, c’est à bon droit que l’AFC-GE a déclaré la réclamation irrecevable pour cause de tardiveté. Cela étant, les recourants se prévalent implicitement d’une restitution de délai.</w:t>
      </w:r>
    </w:p>
    <w:p>
      <w:r>
        <w:rPr>
          <w:b/>
        </w:rPr>
        <w:t>E. 8</w:t>
      </w:r>
    </w:p>
    <w:p>
      <w:r>
        <w:t>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 art. 41 al. 3 LPFisc).</w:t>
      </w:r>
    </w:p>
    <w:p>
      <w:r>
        <w:rPr>
          <w:b/>
        </w:rPr>
        <w:t>E. 9</w:t>
      </w:r>
    </w:p>
    <w:p>
      <w:r>
        <w:t>Les conditions pour admettre un empêchement sont très strictes. La restitution du délai suppose que le contribuable n’a pas respecté le délai légal en raison d’un</w:t>
      </w:r>
    </w:p>
    <w:p>
      <w:r>
        <w:t>- 5/7 - A/4123/2024 empêchement imprévisible, dont la survenance ne lui est pas imputable à faute (arrêt du Tribunal fédéral 2C_40/2018 du 8 février 2018 consid. 5.1 et 5.2). La responsabilité du mandant ne saurait être dissociée de celle de son mandataire. En effet, le premier est responsable des actes de celui qui le représente et répond de toute faute de ses auxiliaires (ATA/370/2024 du 12 mars 2024 consid. 2.5). Le contribuable (ou d’autres participants à la procédure) ou son représentant légal ou contractuel (ainsi que, le cas échéant, ses auxiliaires) doit avoir été empêché de respecter le délai pour de justes motifs (arrêt du Tribunal fédéral 2C_566/2020 du</w:t>
      </w:r>
    </w:p>
    <w:p>
      <w:r>
        <w:rPr>
          <w:b/>
        </w:rPr>
        <w:t>E. 10</w:t>
      </w:r>
    </w:p>
    <w:p>
      <w:r>
        <w:t>En l’espèce, les recourants reprochent à leur fiduciaire, à qui ils ont confié la gestion de leurs affaires fiscales, de ne pas avoir déposé de réclamation. C’est vainement qu’ils rejettent la faute sur leur mandataire, car ils répondent de ses manquements comme des leurs propres. Ils adressent également divers griefs à l’AFC-GE, à qui ils reprochent de leur avoir adressé des demandes de renseignements peu claires et d’avoir tardé pour les taxer. Ils se plaignent également du fait que le RF a pris trop de temps pour enregistrer la mutation de leur bien immobilier durant la pandémie de Covid-19. Or, l’on ne voit pas en quoi une taxation intervenue très tardivement les auraient empêchés de réclamer en temps utile. Partant, il n’y a pas lieu de leur octroyer une restitution de délai.</w:t>
      </w:r>
    </w:p>
    <w:p>
      <w:r>
        <w:rPr>
          <w:b/>
        </w:rPr>
        <w:t>E. 11</w:t>
      </w:r>
    </w:p>
    <w:p>
      <w:r>
        <w:t>À plusieurs reprises, le tribunal a jugé que lorsqu’un contribuable demande à l’AFC-GE de réexaminer sa taxation, alors que le délai de réclamation a expiré depuis plusieurs mois, cette dernière doit envisager une telle requête comme une demande de reconsidération ou de révision (JTAPI/122/2025 du 3 février 2025 et les références citées).</w:t>
      </w:r>
    </w:p>
    <w:p>
      <w:r>
        <w:rPr>
          <w:b/>
        </w:rPr>
        <w:t>E. 12</w:t>
      </w:r>
    </w:p>
    <w:p>
      <w:r>
        <w:t>Aux termes de l’art.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L’art. 147 al. 2 LIFD précise que la reconsidération est exclue lorsque le requérant invoque des motifs qu’il aurait déjà pu faire valoir au cours de la procédure ordinaire s’il avait fait preuve de toute la diligence qui pouvait raisonnablement être exigée de lui. Le droit cantonal, à l’art. 55 LPFisc, comporte une teneur similaire</w:t>
      </w:r>
    </w:p>
    <w:p>
      <w:r>
        <w:t>- 6/7 - A/4123/2024</w:t>
      </w:r>
    </w:p>
    <w:p>
      <w:r>
        <w:rPr>
          <w:b/>
        </w:rPr>
        <w:t>E. 13</w:t>
      </w:r>
    </w:p>
    <w:p>
      <w:r>
        <w:t>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w:t>
      </w:r>
    </w:p>
    <w:p>
      <w:r>
        <w:t>Il n’est ainsi pas possible de déroger aux principes régissant la révision, quand bien même le résultat de leur application est choquant et heurte le sentiment de l’équité (arrêt du Tribunal fédéral 2C_212/2016 du 6 septembre 2016 consid. 5.2 et 5.3).</w:t>
      </w:r>
    </w:p>
    <w:p>
      <w:r>
        <w:rPr>
          <w:b/>
        </w:rPr>
        <w:t>E. 14</w:t>
      </w:r>
    </w:p>
    <w:p>
      <w:r>
        <w:t>En l’espèce, dans sa réponse, l’AFC-GE fait valoir que les conditions de la révision ne sont manifestement pas remplies. Ce point de vue doit être approuvé. En effet, les contribuables ne font valoir aucun grief qu’ils n’auraient pas pu invoquer au cours de la procédure ordinaire de réclamation. La valeur locative de leur logement figure dans les avis de taxation immobiliers des années en cause, de sorte qu’ils auraient aisément été en mesure de la vérifier le montant retenu par l’AFC-GE et, cas échéant, de le contester. Les recourants demandent également la reconsidération des intérêts moratoires qui leur ont été facturés. Le tribunal ne peut entrer en matière sur cette conclusion. Celle-ci ayant été formée au stade de la réplique, elle doit en effet être considérée comme tardive et, partant, irrecevable. (ATA/24/2024 du 9 janvier 2024 consid. 12.3).</w:t>
      </w:r>
    </w:p>
    <w:p>
      <w:r>
        <w:rPr>
          <w:b/>
        </w:rPr>
        <w:t>E. 15</w:t>
      </w:r>
    </w:p>
    <w:p>
      <w:r>
        <w:t>Ne reposant sur aucun motif valable, le recours doit être rejeté.</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Aucune indemnité de procédure ne sera allouée (art. 87 al. 2 LPA).</w:t>
      </w:r>
    </w:p>
    <w:p>
      <w:r>
        <w:t>- 7/7 - A/4123/2024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