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JTAPI/520/2023 vom 6. März 2023</w:t>
      </w:r>
    </w:p>
    <w:p>
      <w:r>
        <w:t>GE Cour de justice, 2023-03-06, FR</w:t>
      </w:r>
    </w:p>
    <w:p>
      <w:r>
        <w:rPr>
          <w:b/>
        </w:rPr>
        <w:t xml:space="preserve">Quelle: </w:t>
      </w:r>
      <w:r>
        <w:t>https://mcp.opencaselaw.ch/entscheid/ge_gerichte_JTAPI_520_2023</w:t>
      </w:r>
    </w:p>
    <w:p>
      <w:r>
        <w:t>FR: GE_GERICHTE JTAPI/520/2023 du 6 mars 2023</w:t>
      </w:r>
    </w:p>
    <w:p>
      <w:r>
        <w:t>IT: GE_GERICHTE JTAPI/520/2023 del 6 marzo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le recourant demande son audition par le tribunal.</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t>- 6/9 - A/1009/2023</w:t>
      </w:r>
    </w:p>
    <w:p>
      <w:r>
        <w:rPr>
          <w:b/>
        </w:rPr>
        <w:t>E. 6</w:t>
      </w:r>
    </w:p>
    <w:p>
      <w:r>
        <w:t>En l'occurrence, le recourant a eu l'occasion de produire toutes les pièces en sa possession et d'appuyer celles-ci des explications qui lui paraissaient utiles. Il n'indique pas ce que l'instruction écrite du dossier l'aurait empêché d'exprimer et qu'il ne pourrait expliquer qu'oralement au tribunal. Par conséquent, sa demande d'audition n'apparaît pas susceptible d'apporter au tribunal davantage d'éléments probants que ce que le dossier contient en l'état. Dans ses conclusions subsidiaires, le recourant sollicite la suspension de la présente procédure dans l'attente de l'issue de la procédure pénale P/1______. Bien qu'à teneur du recours cette suspension soit censée être prononcée après que le tribunal ait annulé la décision litigieuse - ce qui enlèverait en réalité toute possibilité au tribunal de prononcer ladite suspension - cette conclusion sera traitée comme s'il s'agissait d'une conclusion préalable.</w:t>
      </w:r>
    </w:p>
    <w:p>
      <w:r>
        <w:rPr>
          <w:b/>
        </w:rPr>
        <w:t>E. 7</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8</w:t>
      </w:r>
    </w:p>
    <w:p>
      <w:r>
        <w:t>En l'occurrence, la présente procédure est totalement indépendante de la procédure pénale P/1______, car cette dernière ne joue cas échéant un rôle que par rapport à l'éventuel renouvellement de l'autorisation de séjour du recourant. Or, il se trouve que la présente procédure concerne la question de savoir si ses filles peuvent être autorisées à séjourner en Suisse en attendant l'issue de la procédure relative à la demande d'autorisation de séjour pour regroupement familial déposée en leur faveur. C'est donc une question qui, par définition, se rapporte à situation provisoire qui doit être réglée avant droit connu dans autre procédure en cours. Il n'y a donc pas matière à suspendre la présente procédure.</w:t>
      </w:r>
    </w:p>
    <w:p>
      <w:r>
        <w:rPr>
          <w:b/>
        </w:rPr>
        <w:t>E. 9</w:t>
      </w:r>
    </w:p>
    <w:p>
      <w:r>
        <w:t>Sur le fond, la décision litigieuse refuse aux filles du recourant la possibilité de séjourner en Suisse durant la procédure de regroupement familial dont elles font l'objet suite à la demande déposée dans ce sens par leur père.</w:t>
      </w:r>
    </w:p>
    <w:p>
      <w:r>
        <w:rPr>
          <w:b/>
        </w:rPr>
        <w:t>E. 10</w:t>
      </w:r>
    </w:p>
    <w:p>
      <w:r>
        <w:t>Selon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w:t>
      </w:r>
    </w:p>
    <w:p>
      <w:r>
        <w:rPr>
          <w:b/>
        </w:rPr>
        <w:t>E. 11</w:t>
      </w:r>
    </w:p>
    <w:p>
      <w:r>
        <w:t>La question du regroupement familial du conjoint ou des enfants mineurs du titulaire d'une autorisation de séjour est réglée par l'art. 44 LEI. La première condition posée par cette disposition légale consiste dans le fait que la personne</w:t>
      </w:r>
    </w:p>
    <w:p>
      <w:r>
        <w:t>- 7/9 - A/1009/2023 auprès de laquelle aurait lieu le regroupement de son conjoint ou de ses enfants mineurs doit être titulaire d'une autorisation de séjour.</w:t>
      </w:r>
    </w:p>
    <w:p>
      <w:r>
        <w:rPr>
          <w:b/>
        </w:rPr>
        <w:t>E. 12</w:t>
      </w:r>
    </w:p>
    <w:p>
      <w:r>
        <w:t>En l'espèce, tel n'est pas le cas, puisque l'autorisation de séjour du recourant est arrivée à échéance le 9 octobre 2022 et que la question de son éventuel renouvellement s'inscrit dans le cadre complexe, d'une part, d'une procédure pénale pendante au sujet des prétendues violences conjugales subies par le recourant et, d'autre part, de la question de l'extinction des droits qui pourrait résulter de l'ensemble des circonstances du dossier, telles que décrites dans la lettre d'intention de l'autorité intimée adressée au recourant le 23 août 2022. Ainsi, il est possible non seulement que la procédure pénale ne permette pas d'établir les violences domestiques que dit avoir subies le recourant, mais encore, quand bien même ces violences seraient établies, que l'autorité intimée retienne finalement l'extinction du droit qui en résulterait, soit par abus de droit, soit en raison d'un motif de révocation, au sens de l'art. 51 al. 2 let. a ou b LEI. Par conséquent, nonobstant les formulations catégoriques employées par le recourant au sujet de l'issue de la procédure pénale en cours, on ne saurait reprocher à l'autorité intimée d'avoir retenu que les conditions d'admission en Suisse des deux filles du recourant n'étaient pas manifestement remplies et que l'art. 17 al. 2 LEI ne trouvait donc pas application en l'espèce.</w:t>
      </w:r>
    </w:p>
    <w:p>
      <w:r>
        <w:rPr>
          <w:b/>
        </w:rPr>
        <w:t>E. 13</w:t>
      </w:r>
    </w:p>
    <w:p>
      <w:r>
        <w:t>À partir de là, la question de l'intérêt des deux filles du recourant à pouvoir poursuivre leur séjour en Suisse, compte tenu notamment de leur début d'intégration et de leur scolarisation, ne se pose tout simplement pas, la loi ne laissant à cet égard à l'autorité intimée, ni au tribunal, la moindre marge d'appréciation. En effet, la conséquence nécessaire de la non-application de l'art.</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700.-.</w:t>
      </w:r>
    </w:p>
    <w:p>
      <w:r>
        <w:rPr>
          <w:b/>
        </w:rPr>
        <w:t>E. 18</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19</w:t>
      </w:r>
    </w:p>
    <w:p>
      <w:r>
        <w:t>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- 9/9 - A/1009/2023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