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JTAPI/507/2025 vom 13. Mai 2025</w:t>
      </w:r>
    </w:p>
    <w:p>
      <w:r>
        <w:t>GE Cour de justice, 2025-05-13, FR</w:t>
      </w:r>
    </w:p>
    <w:p>
      <w:r>
        <w:rPr>
          <w:b/>
        </w:rPr>
        <w:t xml:space="preserve">Quelle: </w:t>
      </w:r>
      <w:r>
        <w:t>https://mcp.opencaselaw.ch/entscheid/ge_gerichte_JTAPI_507_2025</w:t>
      </w:r>
    </w:p>
    <w:p>
      <w:r>
        <w:t>FR: GE_GERICHTE JTAPI/507/2025 du 13 mai 2025</w:t>
      </w:r>
    </w:p>
    <w:p>
      <w:r>
        <w:t>IT: GE_GERICHTE JTAPI/507/2025 del 13 maggio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t>- 6/9 - A/1538/2025</w:t>
      </w:r>
    </w:p>
    <w:p>
      <w:r>
        <w:rPr>
          <w:b/>
        </w:rPr>
        <w:t>E. 3</w:t>
      </w:r>
    </w:p>
    <w:p>
      <w:r>
        <w:t>En l'occurrence, le 6 mai 2025,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w:t>
      </w:r>
    </w:p>
    <w:p>
      <w:r>
        <w:t>- 7/9 - A/1538/2025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w:t>
      </w:r>
    </w:p>
    <w:p>
      <w:r>
        <w:rPr>
          <w:b/>
        </w:rPr>
        <w:t>E. 11</w:t>
      </w:r>
    </w:p>
    <w:p>
      <w:r>
        <w:t>En l'espèce, il n'y a pas lieu d'examiner à nouveau la légalité de la détention administrative de M. A______, cette question ayant été confirmée par la Chambre administrative dans son arrêt ATA/227/2025 du 2 avril 2025, lequel n’a pas fait l’objet d’un recours et les circonstances n'ayant pas changé sous cet angle.</w:t>
      </w:r>
    </w:p>
    <w:p>
      <w:r>
        <w:rPr>
          <w:b/>
        </w:rPr>
        <w:t>E. 12</w:t>
      </w:r>
    </w:p>
    <w:p>
      <w:r>
        <w:t>Lors de l’audience du 13 mai 2025, alors qu'il avait toujours refusé d'être renvoyé au Maroc, M. A______ a expliqué qu'il était maintenant d'accord à condition de recevoir une indemnité pour les séquelles de son bras. Vu sa position ferme tendant à s'opposer jusqu'alors à son renvoi, notamment de monter dans l'avion le 10 avril 2025, et sa condition irréalisable de percevoir une indemnité de nature pénale pour retourner dans son pays, il n'existe aucune suffisante qu'il prêtera son concours à l'exécution de son renvoi. Dès lors, la détention administrative de M. A______ demeure la seule mesure apte à garantir l'exécution de son renvoi, une assignation à résidence avec présentation hebdomadaire dans un poste de police ne pouvant pas entrer en ligne de compte.</w:t>
      </w:r>
    </w:p>
    <w:p>
      <w:r>
        <w:rPr>
          <w:b/>
        </w:rPr>
        <w:t>E. 13</w:t>
      </w:r>
    </w:p>
    <w:p>
      <w:r>
        <w:t>Les autorités ont par ailleurs continué à agir avec diligence et célérité en vue d’exécuter le renvoi de M. A______ puisqu'après avoir reçu le rapport d'OSEARA confirmant que l'intéressé était apte au transport, elles ont réservé un vol, avec escorte policière, pour le 10 juin prochain et restent dans l'attente du laisser-passer des autorités marocaines.</w:t>
      </w:r>
    </w:p>
    <w:p>
      <w:r>
        <w:rPr>
          <w:b/>
        </w:rPr>
        <w:t>E. 14</w:t>
      </w:r>
    </w:p>
    <w:p>
      <w:r>
        <w:t>Enfin, M. A______ est détenu administrativement depuis le 18 décembre 2024, de sorte que la durée de la détention administrative admissible en vertu de l'art. 79 al. 1 LEI n'est pas atteinte. La durée maximale de la détention ne le sera pas non plus à l'issue de la prolongation sollicitée par l'OCPM, étant observé que, compte tenu de l'absence de coopération constatée de M. A______, sa détention pourrait se prolonger jusqu'à dix-huit mois en application de l'art. 79 al. 2 let. a LEI, voir être transformée en détention pour insoumission (art. 78 LEI).</w:t>
      </w:r>
    </w:p>
    <w:p>
      <w:r>
        <w:rPr>
          <w:b/>
        </w:rPr>
        <w:t>E. 15</w:t>
      </w:r>
    </w:p>
    <w:p>
      <w:r>
        <w:t>M. A______ soulève l'impossibilité de son renvoi dans la mesure où celui-ci n'est pas envisageable dans un délai prévisible et raisonnable et que l'OCPM a tardé à solliciter le renouvellement de son laisser-passer et le rapport OSEARA.</w:t>
      </w:r>
    </w:p>
    <w:p>
      <w:r>
        <w:t>- 8/9 - A/1538/2025</w:t>
      </w:r>
    </w:p>
    <w:p>
      <w:r>
        <w:rPr>
          <w:b/>
        </w:rPr>
        <w:t>E. 16</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17</w:t>
      </w:r>
    </w:p>
    <w:p>
      <w:r>
        <w:t>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18</w:t>
      </w:r>
    </w:p>
    <w:p>
      <w:r>
        <w:t>En l'espèce, le renvoi de M. A______ est possible puisqu'un vol en sa faveur a d'ores et déjà été réservé pour le 10 juin prochain. Par ailleurs, l'examen médical ordonné par les autorités a dû être réactualisé après que l'intéressé ait refusé de monter dans l'avion le 10 avril dernier, de sorte que l'on ne saurait reprocher à l'autorité d'avoir tardé. Il en va de même s'agissant du laissez-passer, lequel ne peut être requis qu'une fois l'aptitude au voyage avérée médicalement. Partant, ce grief sera écarté, le renvoi de M. A______ étant concrètement envisageable et ne reposant que sur sa bonne volonté.</w:t>
      </w:r>
    </w:p>
    <w:p>
      <w:r>
        <w:rPr>
          <w:b/>
        </w:rPr>
        <w:t>E. 19</w:t>
      </w:r>
    </w:p>
    <w:p>
      <w:r>
        <w:t>Au vu de ce qui précède, la demande de prolongation de la détention administrative de M. A______ sera admise pour une durée de deux mois soit jusqu'au 17 juillet 2025. Elle prendra fin si ce dernier monte dans le vol qui lui a été réservé le 10 juin 2025. Au besoin, la durée ordonnée permettra à l'autorité d'organiser un nouveau transfert et solliciter une prolongation de la détention ou une détention pour insoumission.</w:t>
      </w:r>
    </w:p>
    <w:p>
      <w:r>
        <w:rPr>
          <w:b/>
        </w:rPr>
        <w:t>E. 20</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- 9/9 - A/1538/2025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