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JTAPI/502/2024 vom 24. Oktober 2023</w:t>
      </w:r>
    </w:p>
    <w:p>
      <w:r>
        <w:t>GE Cour de justice, 2023-10-24, FR</w:t>
      </w:r>
    </w:p>
    <w:p>
      <w:r>
        <w:rPr>
          <w:b/>
        </w:rPr>
        <w:t xml:space="preserve">Quelle: </w:t>
      </w:r>
      <w:r>
        <w:t>https://mcp.opencaselaw.ch/entscheid/ge_gerichte_JTAPI_502_2024</w:t>
      </w:r>
    </w:p>
    <w:p>
      <w:r>
        <w:t>FR: GE_GERICHTE JTAPI/502/2024 du 24 octobre 2023</w:t>
      </w:r>
    </w:p>
    <w:p>
      <w:r>
        <w:t>IT: GE_GERICHTE JTAPI/502/2024 del 24 ottobre 2023</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LPFisc).</w:t>
      </w:r>
    </w:p>
    <w:p>
      <w:r>
        <w:rPr>
          <w:b/>
        </w:rPr>
        <w:t>E. 2</w:t>
      </w:r>
    </w:p>
    <w:p>
      <w:r>
        <w:t>Interjeté en temps utile devant la juridiction compétente, le recours est recevable, dans cette mesure, au sens de l'art. 49 LPFisc. La question de savoir s’il est par ailleurs interjeté dans les formes prescrites pourra rester ouverte au vu de ce qui suit.</w:t>
      </w:r>
    </w:p>
    <w:p>
      <w:r>
        <w:rPr>
          <w:b/>
        </w:rPr>
        <w:t>E. 3</w:t>
      </w:r>
    </w:p>
    <w:p>
      <w:r>
        <w:t>Il convient en effet, préalablement, de rappeler qu’en matière de réclamation, 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(cf. ATF 131 II 548 consid. 2.3 ; 123 II 552 consid. 4c ; arrêts du Tribunal fédéral 2C_227/2021 du 16 avril 2021 consid. 2.2 ; 2C_930/2018 du 25 octobre 2018 consid. 3). Ainsi, l’objet du présent litige se limite à la question de savoir si c’est à bon droit que l'AFC-GE a déclaré irrecevable la réclamation des recourants, en raison de sa</w:t>
      </w:r>
    </w:p>
    <w:p>
      <w:r>
        <w:t>- 4/5 - A/3634/2023 tardiveté. Il en résulte que leurs griefs relatifs au bien-fondé des bordereaux du 15 mars 2023 sont irrecevables.</w:t>
      </w:r>
    </w:p>
    <w:p>
      <w:r>
        <w:rPr>
          <w:b/>
        </w:rPr>
        <w:t>E. 4</w:t>
      </w:r>
    </w:p>
    <w:p>
      <w:r>
        <w:t>À teneur de l’art. 39 al. 1 LPFisc,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de recours, à un office de poste suisse ou à une représentation diplomatique ou consulaire suisse à l'étranger le dernier jour ouvrable du délai au plus tard (art. 133 al. 1 LIFD et 41 al. 1 LPFisc).</w:t>
      </w:r>
    </w:p>
    <w:p>
      <w:r>
        <w:rPr>
          <w:b/>
        </w:rPr>
        <w:t>E. 5</w:t>
      </w:r>
    </w:p>
    <w:p>
      <w:r>
        <w:t>Les délais fixés par la loi sont des dispositions impératives de droit public. Ils ne sont en principe pas susceptibles d’être prolongés, restitués ou suspendus, si ce n’est par le législateur lui-même (art. 21 al. 1 LPFisc). Ainsi, celui qui n’agit pas dans le délai prescrit est forclos (ATA/599/2023 du 6 juin 2023 consid. 3.2 et les références citées).</w:t>
      </w:r>
    </w:p>
    <w:p>
      <w:r>
        <w:rPr>
          <w:b/>
        </w:rPr>
        <w:t>E. 6</w:t>
      </w:r>
    </w:p>
    <w:p>
      <w:r>
        <w:t>L'application stricte des règles relatives aux délais légaux ne relève pas d'un formalisme excessif, mais se justifie dans l'intérêt d'un bon fonctionnement de la justice et de la sécurité du droit, ainsi que pour des motifs d'égalité de traitement (cf. arrêt du Tribunal fédéral 9C_304/2023 du 21 février 2024 consid. 6.2.2).</w:t>
      </w:r>
    </w:p>
    <w:p>
      <w:r>
        <w:rPr>
          <w:b/>
        </w:rPr>
        <w:t>E. 7</w:t>
      </w:r>
    </w:p>
    <w:p>
      <w:r>
        <w:t>En l’espèce, les recourants indiquent, dans leur recours, avoir reçu la taxation finale 2021 le 13 mai 2023. Le délai de réclamation a donc commencé à courir le lendemain pour arriver à échéance le lundi 12 juin 2023. En conséquence, leur réclamation du 18 octobre 2023 est manifestement tardive. C’est donc à bon droit que l'AFC-GE l’a déclarée irrecevable pour ce motif, étant précisé que les recourants n’ont invoqué aucun motif sérieux qui justifierait une restitution du délai de réclamation (cf. art. 41 al. 3 LPFisc).</w:t>
      </w:r>
    </w:p>
    <w:p>
      <w:r>
        <w:rPr>
          <w:b/>
        </w:rPr>
        <w:t>E. 8</w:t>
      </w:r>
    </w:p>
    <w:p>
      <w:r>
        <w:t>Au vu de ce qui précède, leur recours doit être rejeté.</w:t>
      </w:r>
    </w:p>
    <w:p>
      <w:r>
        <w:rPr>
          <w:b/>
        </w:rPr>
        <w:t>E. 9</w:t>
      </w:r>
    </w:p>
    <w:p>
      <w:r>
        <w:t>En application des art. 52 al. 1 LPFisc, 87 al. 1 de la loi sur la procédure administrative du 12 septembre 1985 (LPA - E 5 10) et 1 et 2 du règlement sur les frais, émoluments et indemnités en procédure administrative du 30 juillet 1986 (RFPA - E 5 10.03), les recourants, qui succombent, sont condamnés au paiement d’un émolument s'élevant à CHF 500.- ; il est couvert par l’avance de frais versées à la suite du dépôt des recours. Le solde de cette avance leur sera restitué.</w:t>
      </w:r>
    </w:p>
    <w:p>
      <w:r>
        <w:rPr>
          <w:b/>
        </w:rPr>
        <w:t>E. 10</w:t>
      </w:r>
    </w:p>
    <w:p>
      <w:r>
        <w:t>Vu l’issue du litige, aucune indemnité de procédure ne sera allouée (art. 87 al. 2 LPA).</w:t>
      </w:r>
    </w:p>
    <w:p>
      <w:r>
        <w:t>- 5/5 - A/3634/2023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