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JTAPI/490/2025 vom 8. Mai 2025</w:t>
      </w:r>
    </w:p>
    <w:p>
      <w:r>
        <w:t>GE Cour de justice, 2025-05-08, FR</w:t>
      </w:r>
    </w:p>
    <w:p>
      <w:r>
        <w:rPr>
          <w:b/>
        </w:rPr>
        <w:t xml:space="preserve">Quelle: </w:t>
      </w:r>
      <w:r>
        <w:t>https://mcp.opencaselaw.ch/entscheid/ge_gerichte_JTAPI_490_2025</w:t>
      </w:r>
    </w:p>
    <w:p>
      <w:r>
        <w:t>FR: GE_GERICHTE JTAPI/490/2025 du 8 mai 2025</w:t>
      </w:r>
    </w:p>
    <w:p>
      <w:r>
        <w:t>IT: GE_GERICHTE JTAPI/490/2025 del 8 maggio 2025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Il ne sera pas perçu d'émolument (art. 87 al. 1 LPA).</w:t>
      </w:r>
    </w:p>
    <w:p>
      <w:r>
        <w:rPr>
          <w:b/>
        </w:rPr>
        <w:t>E. 7</w:t>
      </w:r>
    </w:p>
    <w:p>
      <w:r>
        <w:t>Un éventuel recours déposé contre le présent jugement n'aura pas d'effet suspensif (art. 11 al. 1 LVD ; rapport rendu le 1er juin 2010 par la commission judiciaire et de la police chargée d'étudier le PL 10582, p. 17).</w:t>
      </w:r>
    </w:p>
    <w:p>
      <w:r>
        <w:t>- 9/9 - A/1573/2025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