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JTAPI/477/2024 vom 21. Mai 2024</w:t>
      </w:r>
    </w:p>
    <w:p>
      <w:r>
        <w:t>GE Cour de justice, 2024-05-21, FR</w:t>
      </w:r>
    </w:p>
    <w:p>
      <w:r>
        <w:rPr>
          <w:b/>
        </w:rPr>
        <w:t xml:space="preserve">Quelle: </w:t>
      </w:r>
      <w:r>
        <w:t>https://mcp.opencaselaw.ch/entscheid/ge_gerichte_JTAPI_477_2024</w:t>
      </w:r>
    </w:p>
    <w:p>
      <w:r>
        <w:t>FR: GE_GERICHTE JTAPI/477/2024 du 21 mai 2024</w:t>
      </w:r>
    </w:p>
    <w:p>
      <w:r>
        <w:t>IT: GE_GERICHTE JTAPI/477/2024 del 21 maggio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13 mai 2024, le tribunal a été valablement saisi, dans le délai légal précité, d'une requête de l'OCPM tendant à la prolongation de la détention administrative de M. A______ pour une durée de deux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w:t>
      </w:r>
    </w:p>
    <w:p>
      <w:r>
        <w:t>- 6/10 - A/1639/2024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À teneur de l'art. 76 al. 1 let. b ch. 1 LEI (cum 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(let. c). Il découle de la jurisprudence qu'une décision d'expulsion pénale au sens des art. 66a ou 66abis CP vaut comme interdiction d'entrée pour la durée prononcée par le juge pénal (ATA/179/2018 du 27 février 2018 consid. 4).</w:t>
      </w:r>
    </w:p>
    <w:p>
      <w:r>
        <w:rPr>
          <w:b/>
        </w:rPr>
        <w:t>E. 7</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8</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Selon la jurisprudence, le devoir de célérité est en principe violé lorsque, pendant plus de deux mois, aucune démarche n'est accomplie en vue de l'exécution du refoulement par les autorités compétentes, sans que cette inaction soit en première</w:t>
      </w:r>
    </w:p>
    <w:p>
      <w:r>
        <w:t>- 7/10 - A/1639/2024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9</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 Selon l'art. 80 al. 4 LEI, l'autorité judiciaire qui examine la décision de détention de maintien ou de levée tient compte de la situation familiale de la personne détenue et des conditions d'exécution de la détention. La détention doit en particulier être levée, selon l'art. 80 al. 6 let. a LEI, si le motif de la détention n'existe plus ou si l'exécution du renvoi ou de l'expulsion s'avère impossible pour des raisons juridiques ou matérielles ou qu'elle ne peut être raisonnablement exigée, cette dernière disposition légale renvoyant à l'art. 83 al. 1 à 4 LEI (cf. ATA/92/2017 du 3 février 2017 consid. 5a ; ATA/1173/2015 du 30 octobre 2015 consid. 5b).</w:t>
      </w:r>
    </w:p>
    <w:p>
      <w:r>
        <w:rPr>
          <w:b/>
        </w:rPr>
        <w:t>E. 10</w:t>
      </w:r>
    </w:p>
    <w:p>
      <w:r>
        <w:t>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(ATF 122 II 148 consid. 3 ; arrêt du Tribunal fédéral 2A.584/2003, 2A.606/2003 du 8 janvier 2004 consid. 6 ; 2A.549/2003 du 3 décembre 2003 consid. 2.2 ; Grégor CHATTON/Laurent MERZ in Minh Son NGUYEN/Cesla AMARELLE [éd.], Code annoté de droit des migrations, vol. II : LEtr, 2017, n. 5 p. 780).</w:t>
      </w:r>
    </w:p>
    <w:p>
      <w:r>
        <w:rPr>
          <w:b/>
        </w:rPr>
        <w:t>E. 11</w:t>
      </w:r>
    </w:p>
    <w:p>
      <w:r>
        <w:t>En l'espèce, s'agissant du principe de la détention de M. A______, sa légalité a déjà été examinée et admise par le tribunal le 3 octobre 2023 et confirmée par la chambre administrative le 20 octobre 2023, puis à nouveau examinée et admise par le tribunal le 27 février 2024. En l'absence d'un changement déterminant des circonstances depuis lors, la légalité de sa détention doit à nouveau être admise. Contrairement à ce que soutient M. A______ la perspective de son renvoi n’a pas cessé d’être prévisible : on n’est en effet pas dans une situation où l’exécution du renvoi paraît pratiquement exclu, comme cela a par exemple été récemment admis par le Tribunal fédéral dans son arrêt 2C_468/2022 du 7 juillet 2022, lequel rappelle que le renvoi ne peut pas être considéré comme hautement improbable lorsque l’autorité ou le juge dispose d’indications suffisamment concrètes sur la possibilité d’exécuter ce renvoi dans un délai prévisible. En l’occurrence, quand bien même</w:t>
      </w:r>
    </w:p>
    <w:p>
      <w:r>
        <w:t>- 8/10 - A/1639/2024 les autorités suisses n’en connaissent pas la date, le fait même qu’une visite d’une délégation guinéenne puisse avoir lieu dans le courant du deuxième semestre 2024 n’apparaît à ce stade pas sujet à caution. En outre, la demande de prolongation du</w:t>
      </w:r>
    </w:p>
    <w:p>
      <w:r>
        <w:rPr>
          <w:b/>
        </w:rPr>
        <w:t>E. 13</w:t>
      </w:r>
    </w:p>
    <w:p>
      <w:r>
        <w:t>Concernant le principe de diligence et célérité, il est en l'état respecté. En effet, le temps pris en vue de finaliser le renvoi de l'intéressé ne saurait être imputé aux autorités suisses, ces dernières étant tributaires de la reconnaissance de l’intéressé par les autorités de son pays d’origine, origine qui doit encore être établie et, ensuite, la délivrance d’un laissez-passer par ces dernières en sa faveur. Il faut souligner que les délais et difficultés auxquelles font face les autorités suisses sont également dues pour une part importante à l'attitude de M. A______, qui n'a eu de cesse, depuis son arrivée en Suisse, de brouiller les pistes au sujet de son origine, se déclarant tantôt, et au fil des circonstances, ressortissant de différents pays d'Afrique. Quant au fait que les démarches des autorités suisses ne se seraient poursuivies que par l’envoi de deux courriels ces derniers temps, c’est inexact dans la mesure où une visite du SEM aura lieu à Banjul à la fin du mois de mai 2024. Quant aux démarches vis-à-vis des autorités guinéennes, les autorités suisses ne peuvent constamment les relancer dans la mesure où une période a déjà été définie pour leur venue en Suisse.</w:t>
      </w:r>
    </w:p>
    <w:p>
      <w:r>
        <w:rPr>
          <w:b/>
        </w:rPr>
        <w:t>E. 14</w:t>
      </w:r>
    </w:p>
    <w:p>
      <w:r>
        <w:t>A cet égard, comme rappelé par la représentante de l’OCPM lors de l’audience, si M. A______ se décidait à collaborer et/ou entreprenait lui-même des démarches auprès des autorités guinéennes, dès lors qu’il prétend à nouveau être originaire de Guinée après avoir auparavant soutenu être gambien, un laissez-passer pourrait être</w:t>
      </w:r>
    </w:p>
    <w:p>
      <w:r>
        <w:t>- 9/10 - A/1639/2024 rapidement obtenu et son renvoi finalisé, ce qui mettrait immédiatement fin à sa détention administrative.</w:t>
      </w:r>
    </w:p>
    <w:p>
      <w:r>
        <w:rPr>
          <w:b/>
        </w:rPr>
        <w:t>E. 15</w:t>
      </w:r>
    </w:p>
    <w:p>
      <w:r>
        <w:t>S'agissant enfin de la durée requise par l'OCPM (deux mois), elle respecte le cadre légal. En effet, M. A______ est détenu administrativement depuis le 30 septembre 2023, de sorte que la durée de la détention administrative admissible en vertu de l'art. 79 LEI n'est de loin pas atteinte. Elle ne le sera pas non plus à l'issue de la prolongation de deux mois sollicitée par l'OCPM, étant observé, qu'en l'absence de coopération de l’intéressé, sa détention pourrait se prolonger jusqu'à dix-huit mois en application de l'art. 79 al. 2 let. a LEI. Enfin, elle permettra aux autorités de poursuivre les démarches de vérifications sur la base d'un passeport du côté des autorités gambiennes et, si cela s'avérait nécessaire, de poursuivre les mesures d'identification en conduisant l'intéressé aux prochaines auditions guinéennes qui devraient avoir lieu au cours du deuxième semestre 2024. Quant au fait que le tribunal, dans son jugement du 3 octobre 2023 avait relevé que la durée initiale de la détention, prononcée pour cinq mois pouvait paraître longue, M. A______ sort de son contexte cette appréciation qui se rattachait au fait qu’une présentation aux autorités gambiennes devait avoir lieu en décembre 2023, de sorte qu’une détention de cinq mois méritait d’être examinée sous l’angle du principe de proportionnalité. En l’état actuel, le dossier a sensiblement évolué depuis lors, M. A______ ayant été présenté aux autorités gambiennes le 28 novembre 2023 et ayant alors affirmé être originaire de Guinée, ce qui oblige les autorités suisses à poursuivre leurs démarches auprès des autorités de ce pays.</w:t>
      </w:r>
    </w:p>
    <w:p>
      <w:r>
        <w:rPr>
          <w:b/>
        </w:rPr>
        <w:t>E. 16</w:t>
      </w:r>
    </w:p>
    <w:p>
      <w:r>
        <w:t>Au vu de ce qui précède, la demande de prolongation de la détention administrative de M. A______ sera admise pour une durée de deux mois, soit jusqu'au 28 juillet 2024.</w:t>
      </w:r>
    </w:p>
    <w:p>
      <w:r>
        <w:rPr>
          <w:b/>
        </w:rPr>
        <w:t>E. 17</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- 10/10 - A/1639/2024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