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JTAPI/475/2023 vom 28. April 2023</w:t>
      </w:r>
    </w:p>
    <w:p>
      <w:r>
        <w:t>GE Cour de justice, 2023-04-28, FR</w:t>
      </w:r>
    </w:p>
    <w:p>
      <w:r>
        <w:rPr>
          <w:b/>
        </w:rPr>
        <w:t xml:space="preserve">Quelle: </w:t>
      </w:r>
      <w:r>
        <w:t>https://mcp.opencaselaw.ch/entscheid/ge_gerichte_JTAPI_475_2023</w:t>
      </w:r>
    </w:p>
    <w:p>
      <w:r>
        <w:t>FR: GE_GERICHTE JTAPI/475/2023 du 28 avril 2023</w:t>
      </w:r>
    </w:p>
    <w:p>
      <w:r>
        <w:t>IT: GE_GERICHTE JTAPI/475/2023 del 28 aprile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- 5/11 - A/1389/2023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26 avril 2023 à 18h45.</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À titre préalable, M. A______ sollicite un transport du tribunal à Favra de même que l'apport de son dossier médical en mains de l'Unité médicale de Champ- Dollon.</w:t>
      </w:r>
    </w:p>
    <w:p>
      <w:r>
        <w:rPr>
          <w:b/>
        </w:rPr>
        <w:t>E. 4.1</w:t>
      </w:r>
    </w:p>
    <w:p>
      <w:r>
        <w:t>et les références citées). En outre, il n'implique pas le droit d'être entendu oralement, ni celui d'obtenir l'audition de témoins (ATF 134 I 140 consid. 5.3 ; 130 II 425 consid. 2.1).</w:t>
      </w:r>
    </w:p>
    <w:p>
      <w:r>
        <w:rPr>
          <w:b/>
        </w:rPr>
        <w:t>E. 5</w:t>
      </w:r>
    </w:p>
    <w:p>
      <w:r>
        <w:t>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w:t>
      </w:r>
    </w:p>
    <w:p>
      <w:r>
        <w:rPr>
          <w:b/>
        </w:rPr>
        <w:t>E. 6</w:t>
      </w:r>
    </w:p>
    <w:p>
      <w:r>
        <w:t>En l’espèce, le prononcé de mesures d’instruction se concilie mal avec les délais impératifs et très brefs imposés par la loi en matière de mesures de contrainte, étant rappelé que le tribunal doit rendre le présent jugement, ce jour encore. De plus, s’agissant des problématiques constatées par les différentes organisations qui se sont rendues sur place et qui ressortent en particulier du document de la C______, elles sont connues des juridictions administratives et leur réalité n’est pas contestée. En outre, les conditions et modalités d’exécution de la détention à Favra ont longuement été débattues devant le tribunal le 18 avril 2023 dans le cadre des procédures (A/1240/2023 et A/1262/2023) ayant conduit aux jugements du 20 avril 2023 (JTAPI/423/2023 et JTAPI/422/2023) publiés sur le site du Pouvoir judiciaire.</w:t>
      </w:r>
    </w:p>
    <w:p>
      <w:r>
        <w:t>- 6/11 - A/1389/2023 Le tribunal estime dès lors disposer des éléments nécessaires pour statuer en toute connaissance de cause et il ne sera pas donné suite aux actes d’instruction requis.</w:t>
      </w:r>
    </w:p>
    <w:p>
      <w:r>
        <w:rPr>
          <w:b/>
        </w:rPr>
        <w:t>E. 7</w:t>
      </w:r>
    </w:p>
    <w:p>
      <w:r>
        <w:t>La détention administrative porte une atteinte grave à la liberté personnelle et ne peut être ordonnée que dans le respect de l'art. 5 par. 1 let. f CEDH (cf.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8</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En l'occurrence, M. A______ fait l'objet d'une décision d'expulsion de Suisse prononcée le 8 octobre 2021 pour une durée de trois ans. L’intéressé est revenu sans droit en Suisse, pendant la période d’interdiction démontrant, par ce comportement, son total mépris des ordres et décisions prises à son encontre. En outre, le renvoi n'était pas possible immédiatement, dès lors que l'accord préalable</w:t>
      </w:r>
    </w:p>
    <w:p>
      <w:r>
        <w:t>- 7/11 - A/1389/2023 des autorités espagnoles est nécessaire. Les conditions d’une détention administrative sont dès lors fondées sur la base de l’art. 75 al. 1 let. c LEI par renvoi de l’art. 76 al. 1 let. b ch.1 LEI, sans qu'il soit nécessaire d'examiner si la détention se justifierait également pour un autre motif. Sous l'angle du principe de proportionnalité, il est évident, vu la violation de la mesure d'expulsion prononcée à son encontre, que seule une détention administrative permettra de s'assurer de sa présence au moment où la prochaine exécution de son expulsion aura lieu. L’assurance de son départ de Suisse répond par ailleurs à un intérêt public certain.</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ayant sans attendre entrepris les démarches nécessaires en vue de sa réadmission en Espagne, préalable nécessaire avant la réservation d'une place à bord d'un avion, la police a en l'état respecté son obligation découlant de l'art. 76 al. 4 LEI.</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Compte tenu de ces circonstances, il se justifie de confirmer la détention administrative M. A______ pour la durée décidée de six semaines, qui respecte le cadre légal fixé par l'art. 79 al. 1 LEI et n'apparaît pas d'emblée inadéquate ou excessive. Il ne peut à cet égard être fait abstraction du fait que, malgré l'accord de réadmission la liant à la Suisse, l'Espagne n'est pas forcément toujours en mesure de respecter le délai de réponse prévu par celui-ci. Néanmoins, il y a tout lieu de penser que l'exécution de son renvoi pourra être organisée et avoir lieu avant cette échéance. La portée d'une telle durée apparaît ainsi relative.</w:t>
      </w:r>
    </w:p>
    <w:p>
      <w:r>
        <w:t>- 8/11 - A/1389/2023</w:t>
      </w:r>
    </w:p>
    <w:p>
      <w:r>
        <w:rPr>
          <w:b/>
        </w:rPr>
        <w:t>E. 14</w:t>
      </w:r>
    </w:p>
    <w:p>
      <w:r>
        <w:t>Faisant référence aux récents jugements du tribunal (JTAPI/422/2023 et JTAPI/423/2023) des 20 avril 2023, M. A______ soutient que sa détention à Favra serait illicite et il conclut à sa libération immédiate. Il invoque les conditions indignes de sa détention dans des locaux sales, le fait qu'il serait placé dans une cellule jouxtant celle dans laquelle un contraint a récemment mis fin à ses jours, qu'il n'aurait pas été informé qu'il pouvait avoir accès à Internet et qu'on lui aurait refusé les anxiolytiques dont il aurait besoin compte tenu de sa dépression.</w:t>
      </w:r>
    </w:p>
    <w:p>
      <w:r>
        <w:rPr>
          <w:b/>
        </w:rPr>
        <w:t>E. 15</w:t>
      </w:r>
    </w:p>
    <w:p>
      <w:r>
        <w:t>Selon l'art. 80 al. 4 LEI, l'autorité judiciaire qui examine la décision de détention, de maintien ou de levée de celle-ci, tient compte de la situation familiale de la personne détenue et des conditions d'exécution de la détention.</w:t>
      </w:r>
    </w:p>
    <w:p>
      <w:r>
        <w:rPr>
          <w:b/>
        </w:rPr>
        <w:t>E. 16</w:t>
      </w:r>
    </w:p>
    <w:p>
      <w:r>
        <w:t>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(al. 4).</w:t>
      </w:r>
    </w:p>
    <w:p>
      <w:r>
        <w:rPr>
          <w:b/>
        </w:rPr>
        <w:t>E. 17</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18</w:t>
      </w:r>
    </w:p>
    <w:p>
      <w:r>
        <w:t>Dans ses deux jugements du 20 avril 2023, le tribunal a rappelé que la légalité de la détention administrative au sein de l’établissement de Favra avait été régulièrement confirmée par la chambre administrative, la dernière fois le 16 mars 2023 (ATA/268/2023). Il a souligné que cela étant, sur ordre de la chambre administrative, Favra s’était vu impartir un délai au 16 janvier 2023 pour installer une connexion internet (ATA/1218/2022 du 6 décembre 2022), étant rappelé qu’un tel accès pouvait être limité (ATA/83/2023 du 26 janvier 2023 consid. 9.4). Cet arrêt faisait suite à un arrêt récent du Tribunal fédéral, destiné à la publication, dans lequel ce dernier avait analysé les conditions de détention administrative d’une personne étrangère détenue dans l’établissement de Moutier et considéré qu’il était important que les personnes en détention administrative puissent conserver des liens sociaux et des</w:t>
      </w:r>
    </w:p>
    <w:p>
      <w:r>
        <w:t>- 9/11 - A/1389/2023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Il a également relevé que dans l'ATA/1218/2022, la chambre administrative retenait qu’à Favra,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Moutier, qui subissaient un enfermement en cellule dix-huit heures par jour (consid. 8f). Il a pour le surplus considéré s’agissant des conditions de l’exécution de la détention de l'étranger concerné, que, comme retenu par la jurisprudence, Favra, qui était un établissement destiné à la détention administrative, satisfaisait aux exigences légales de l'art. 81 LEI en matière de respect des personnes détenues administrativement. Il bénéficiait notamment d'un service médical approprié, pourvoyant aux soins ambulatoires et d'urgence (cf. art. 18 al. 2 CEDA et art. 20 RFavra). Il a encore rappelé que l'objectif de la mise en détention administrative était de permettre l'exécution du renvoi ou de l'expulsion. En aucun cas, la décision de placer un étranger en détention, dans ces conditions, ne contrevenait par elle- même au droit à la vie garanti par l’art. 2 § 1 CEDH et à l’interdiction de la torture, des traitements inhumains ou dégradants garantie par l’art. 3 CEDH (cf. ATA/431/2019 du 11 avril 2019 consid. 4c ; ATA/184/2017 du 15 février 2017, consid. 10b). S’agissant des critiques liées à l’infrastructure, son manque d’hygiène, son inadéquation et sa vétusté, les carences relevées ne sauraient en effet, en soi et prises individuellement, amener le tribunal à considérer que sa détention administrative à Favra était incompatible avec la dignité humaine. En revanche, il a estimé que dans les deux cas qu'il avait à trancher « leur cumul et l’exacerbation de leur impact du fait de l’écoulement du temps et/ou d’évènements externes, tels ceux du 8 avril 2023, étaient problématiques ».</w:t>
      </w:r>
    </w:p>
    <w:p>
      <w:r>
        <w:t>- 10/11 - A/1389/2023</w:t>
      </w:r>
    </w:p>
    <w:p>
      <w:r>
        <w:rPr>
          <w:b/>
        </w:rPr>
        <w:t>E. 19</w:t>
      </w:r>
    </w:p>
    <w:p>
      <w:r>
        <w:t>C'est ainsi en prenant en compte les circonstances toutes particulières des situations qui lui étaient soumises qu'il a considéré que les conditions et modalités de la détention des intéressés à Favra posaient problème et, en particulier, les exposeraient à une détresse d’une intensité qui excédait le niveau inévitable de souffrance inhérent à la détention si elles devaient perdurer. À cela s’ajoutait l’absence d’accès à Internet, puisque Favra n’avait pas donné suite à l’injonction de la chambre administrative dans ce sens, qui violait sa liberté d’opinion et d’information et impliquait qu’ils soient transférés dans un lieu qui satisfaisait à l’exigence précitée, de sorte qu'il a ordonnée le transfert des intéressés dans un autre établissement de détention administrative dans un délai de cinq jours.</w:t>
      </w:r>
    </w:p>
    <w:p>
      <w:r>
        <w:rPr>
          <w:b/>
        </w:rPr>
        <w:t>E. 20</w:t>
      </w:r>
    </w:p>
    <w:p>
      <w:r>
        <w:t>À ce stade, il n'y a pas lieu de s'écarter des jugements précités, étant toutefois relevé qu'ils font l'objet de recours actuellement pendant devant la chambre administrative.</w:t>
      </w:r>
    </w:p>
    <w:p>
      <w:r>
        <w:rPr>
          <w:b/>
        </w:rPr>
        <w:t>E. 21</w:t>
      </w:r>
    </w:p>
    <w:p>
      <w:r>
        <w:t>Partant, dès lors que selon les récentes informations de l'OCPM un accès à Internet est désormais garanti à Favra, ce dont M. A______ est désormais informé et que les soins ambulatoires et d'urgences y sont assurés, il n'apparait pas que les conditions de M. A______, détenu administrativement depuis le 26 avril 2023 contreviennent aux exigences légales et jurisprudentielles. Le fait que sa cellule jouxte celle ayant été le théâtre du drame rappelé plus haut, peut être regretté mais ne saurait à lui seul justifier sa mise en liberté. Quant à sa demande de médicaments, elle devrait pouvoir être transmise sans délai au personnel médical, lequel pourra sans tarder les prescrire si son état de santé le requiert. Ainsi, dans les présentes circonstances, soit en particulier la durée de sa détention et la nécessité pour les autorités suisses de s’assurer de son départ, l’intéressé ne saurait se prévaloir de la pénibilité de sa détention administrative, pour s’opposer à celle- ci et exiger sa mise en liberté.</w:t>
      </w:r>
    </w:p>
    <w:p>
      <w:r>
        <w:rPr>
          <w:b/>
        </w:rPr>
        <w:t>E. 22</w:t>
      </w:r>
    </w:p>
    <w:p>
      <w:r>
        <w:t>Au vu de ce qui précède, il y a lieu de confirmer l'ordre de mise en détention administrative de M. A______ pour une durée de six semaines.</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A/1389/2023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