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JTAPI/473/2024 vom 17. Mai 2024</w:t>
      </w:r>
    </w:p>
    <w:p>
      <w:r>
        <w:t>GE Cour de justice, 2024-05-17, FR</w:t>
      </w:r>
    </w:p>
    <w:p>
      <w:r>
        <w:rPr>
          <w:b/>
        </w:rPr>
        <w:t xml:space="preserve">Quelle: </w:t>
      </w:r>
      <w:r>
        <w:t>https://mcp.opencaselaw.ch/entscheid/ge_gerichte_JTAPI_473_2024</w:t>
      </w:r>
    </w:p>
    <w:p>
      <w:r>
        <w:t>FR: GE_GERICHTE JTAPI/473/2024 du 17 mai 2024</w:t>
      </w:r>
    </w:p>
    <w:p>
      <w:r>
        <w:t>IT: GE_GERICHTE JTAPI/473/2024 del 17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14 mai 2024 à 14h.</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- 4/7 - A/1636/2024</w:t>
      </w:r>
    </w:p>
    <w:p>
      <w:r>
        <w:rPr>
          <w:b/>
        </w:rPr>
        <w:t>E. 3.1</w:t>
      </w:r>
    </w:p>
    <w:p>
      <w:r>
        <w:t>; 2C_756/2009 du 15 décembre 2009 consid. 2.1).</w:t>
      </w:r>
    </w:p>
    <w:p>
      <w:r>
        <w:rPr>
          <w:b/>
        </w:rPr>
        <w:t>E. 3.3</w:t>
      </w:r>
    </w:p>
    <w:p>
      <w:r>
        <w:t>; 2C_806/2010 du 21 octobre 2010 consid. 2.1 ; 2C_400/2009 du 16 juillet 2009</w:t>
      </w:r>
    </w:p>
    <w:p>
      <w:r>
        <w:t>- 5/7 - A/1636/2024 consid. 3.1 ; ATA/740/2015 du 16 juillet 2015 ; ATA/739/2015 du 16 juillet 2015 ; ATA/682/2015 du 25 juin 2015 ; ATA/261/2013 du 25 avril 2013 ; ATA/40/2011 du 25 janvier 2011).</w:t>
      </w:r>
    </w:p>
    <w:p>
      <w:r>
        <w:rPr>
          <w:b/>
        </w:rPr>
        <w:t>E. 4</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ou pénètre dans une zone qui lui est interdite en vertu de l’art. 74 LEI.</w:t>
      </w:r>
    </w:p>
    <w:p>
      <w:r>
        <w:rPr>
          <w:b/>
        </w:rPr>
        <w:t>E. 5</w:t>
      </w:r>
    </w:p>
    <w:p>
      <w:r>
        <w:t>Elle peut également la mettre en détention lorsqu'elle franchit la frontière malgré une interdiction d'entrer en Suisse et ne peut pas être renvoyée immédiatement (art. 76 al. 1 let. b LEI cum art. 75 al. 1 let. c LEI.) ou lorsqu'elle menace sérieusement d'autre personnes ou met gravement en danger leur vie ou leur intégrité corporelle et fait l'objet d'une poursuite pénale ou a été condamnée pour ce motif (art. 76 al. 1 let. ch. 1 LEI cum l'art. 75 al. 1 let. g LEI).</w:t>
      </w:r>
    </w:p>
    <w:p>
      <w:r>
        <w:rPr>
          <w:b/>
        </w:rPr>
        <w:t>E. 6</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7</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10</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11</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Enfin,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w:t>
      </w:r>
    </w:p>
    <w:p>
      <w:r>
        <w:t>- 6/7 - A/1636/2024 documents nécessaires au départ auprès d’un État qui ne fait pas partie des États Schengen prend du retard (art. 79 al. 2 let. b LEI).</w:t>
      </w:r>
    </w:p>
    <w:p>
      <w:r>
        <w:rPr>
          <w:b/>
        </w:rPr>
        <w:t>E. 16</w:t>
      </w:r>
    </w:p>
    <w:p>
      <w:r>
        <w:t>En l’espèce, M. A______ fait l’objet d’une décision d’expulsion de Suisse prononcée le 7 mai 2024. Son comportement laisse apparaître qu’il n’entend pas se conformer aux décisions de l’autorité. En effet, il a clairement indiqué devant le commissaire de police ne pas souhaiter être refoulé en Italie, n’a pas respecté l’interdiction de pénétrer sur le territoire genevois prise à son encontre et a été condamné à deux reprises pour trafic de stupéfiants. Certes, par-devant le tribunal ce jour, il a indiqué être d’accord de retourner en Italie. Toutefois, ce revirement apparaît avoir été dicté par des raisons procédurales et sa détention. Démuni de moyens de subsistance, de domicile et d’attaches en Suisse, le risque qu’il disparaisse dans la clandestinité est élevé.</w:t>
      </w:r>
    </w:p>
    <w:p>
      <w:r>
        <w:rPr>
          <w:b/>
        </w:rPr>
        <w:t>E. 17</w:t>
      </w:r>
    </w:p>
    <w:p>
      <w:r>
        <w:t>Partant, les conditions des art. 76 al. 1 let. b ch. 1 en lien avec l’art. 75 al. 1 let. b et g, ch. 3 et 4 sont réalisées.</w:t>
      </w:r>
    </w:p>
    <w:p>
      <w:r>
        <w:rPr>
          <w:b/>
        </w:rPr>
        <w:t>E. 18</w:t>
      </w:r>
    </w:p>
    <w:p>
      <w:r>
        <w:t>L’assurance du départ de Suisse de M. A______ répond par ailleurs à un intérêt public certain et toute autre mesure moins incisive que la détention administrative serait vaine pour assurer sa présence au moment où l’intéressé devra être reconduit en Italie, étant rappelé que le risque qu’il se soustraie à son renvoi par un passage dans la clandestinité est élevé.</w:t>
      </w:r>
    </w:p>
    <w:p>
      <w:r>
        <w:rPr>
          <w:b/>
        </w:rPr>
        <w:t>E. 19</w:t>
      </w:r>
    </w:p>
    <w:p>
      <w:r>
        <w:t>Concernant les démarches entreprises, l'autorité chargée du renvoi a agi avec diligence et célérité, dès lors qu'elle a adressé, le 8 mai 2024, une demande de réadmission aux autorités italiennes dont elle attend une réponse.</w:t>
      </w:r>
    </w:p>
    <w:p>
      <w:r>
        <w:rPr>
          <w:b/>
        </w:rPr>
        <w:t>E. 20</w:t>
      </w:r>
    </w:p>
    <w:p>
      <w:r>
        <w:t>Ainsi, eu égard à l'ensemble des circonstances, il y a lieu de confirmer l'ordre de mise en détention administrative pour une durée de six semaines, qui respecte en soi l'art. 79 LEI et n'apparaît pas disproportionnée, étant rappelé que la réponse des autorités italiennes n’est pas encore intervenue, qu’il s’agira, en cas de réponse positive, d’organiser le transfert de l’intéressé et que dans l’hypothèse où la réponse serait négative ou si M. A______ s’opposait à son renvoi, d’entreprendre de nouvelles démarches.</w:t>
      </w:r>
    </w:p>
    <w:p>
      <w:r>
        <w:rPr>
          <w:b/>
        </w:rPr>
        <w:t>E. 21</w:t>
      </w:r>
    </w:p>
    <w:p>
      <w:r>
        <w:t>Au vu de ce qui précède, il y a lieu de confirmer l'ordre de mise en détention administrative de M. A______ pour une durée de six semaines.</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A/1636/2024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