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JTAPI/468/2024 vom 14. Mai 2024</w:t>
      </w:r>
    </w:p>
    <w:p>
      <w:r>
        <w:t>GE Cour de justice, 2024-05-14, FR</w:t>
      </w:r>
    </w:p>
    <w:p>
      <w:r>
        <w:rPr>
          <w:b/>
        </w:rPr>
        <w:t xml:space="preserve">Quelle: </w:t>
      </w:r>
      <w:r>
        <w:t>https://mcp.opencaselaw.ch/entscheid/ge_gerichte_JTAPI_468_2024</w:t>
      </w:r>
    </w:p>
    <w:p>
      <w:r>
        <w:t>FR: GE_GERICHTE JTAPI/468/2024 du 14 mai 2024</w:t>
      </w:r>
    </w:p>
    <w:p>
      <w:r>
        <w:t>IT: GE_GERICHTE JTAPI/468/2024 del 14 maggio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6 mai 2024, le tribunal a été valablement saisi, dans le délai légal précité, d'une requête de l'OCPM tendant à la prolongation de la détention administrative de M. A______ pour une durée de deux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A teneur de l'art. 76 al. 1 let. b ch. 1 LEI, en lien avec l'art. 75 al. 1 LEI, lorsqu'une décision de renvoi de première instance a été notifiée, l'autorité compétente peut, afin d'en assurer l'exécution, mettre en détention la personne concernée lorsqu'elle franchit la frontière malgré une interdiction d'entrer en Suisse et ne peut pas être renvoyée immédiatement (let. c) ou lorsqu’elle a été condamnée pour crime (let. h).</w:t>
      </w:r>
    </w:p>
    <w:p>
      <w:r>
        <w:rPr>
          <w:b/>
        </w:rPr>
        <w:t>E. 5.3</w:t>
      </w:r>
    </w:p>
    <w:p>
      <w:r>
        <w:t>;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A l'inverse, la circonstance que la personne concernée s'est tenue, assez longtemps et de manière ininterrompue, en un endroit stable à la disposition des autorités plaide en défaveur du risque de fuite (arrêt du Tribunal fédéral 2C_478/2012 du 14 juin 2012 consid. 2.2 et les références citées).</w:t>
      </w:r>
    </w:p>
    <w:p>
      <w:r>
        <w:t>- 6/9 - A/1512/2024</w:t>
      </w:r>
    </w:p>
    <w:p>
      <w:r>
        <w:rPr>
          <w:b/>
        </w:rPr>
        <w:t>E. 6</w:t>
      </w:r>
    </w:p>
    <w:p>
      <w:r>
        <w:t>Comme cela ressort du texte même de l'art. 76 al. 1 LEI et de la jurisprudence constante du Tribunal fédéral, la détention administrative n'implique pas que la décision de renvoi soit définitive et exécutoire (cf. not. ATF 130 II 377 consid. 1 ; 129 II 1 consid. 2 ; 122 II 148 consid. 1 ; 121 II 59 consid. 2a).</w:t>
      </w:r>
    </w:p>
    <w:p>
      <w:r>
        <w:rPr>
          <w:b/>
        </w:rPr>
        <w:t>E. 7</w:t>
      </w:r>
    </w:p>
    <w:p>
      <w:r>
        <w:t>Par ailleurs, 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w:t>
      </w:r>
    </w:p>
    <w:p>
      <w:r>
        <w:t>- 5/9 - A/1512/2024</w:t>
      </w:r>
    </w:p>
    <w:p>
      <w:r>
        <w:rPr>
          <w:b/>
        </w:rPr>
        <w:t>E. 8</w:t>
      </w:r>
    </w:p>
    <w:p>
      <w:r>
        <w:t>Ces deux dispositions décrivent toutes deux des comportements permettant de conclure à l’existence d’un risque de fuite ou de disparition, de sorte que les deux éléments doivent être envisagés ensemble (arrêt du Tribunal fédéral 2C_128/2009 du 30 mars 2009 consid. 3.1).</w:t>
      </w:r>
    </w:p>
    <w:p>
      <w:r>
        <w:rPr>
          <w:b/>
        </w:rPr>
        <w:t>E. 9</w:t>
      </w:r>
    </w:p>
    <w:p>
      <w:r>
        <w:t>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 3.1 ; arrêt du Tribunal fédéral 2C_1139/2012 du 21 décembre 2012 consid. 3.2 ; ATA/315/2014 du 2 mai 2014).</w:t>
      </w:r>
    </w:p>
    <w:p>
      <w:r>
        <w:rPr>
          <w:b/>
        </w:rPr>
        <w:t>E. 10</w:t>
      </w:r>
    </w:p>
    <w:p>
      <w:r>
        <w:t>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rPr>
          <w:b/>
        </w:rPr>
        <w:t>E. 11</w:t>
      </w:r>
    </w:p>
    <w:p>
      <w:r>
        <w:t>Comme le prévoit expressément l'art. 76 al. 1 let. b ch. 3 LEI, il faut qu'il existe des éléments concrets en ce sens (ATF 140 II 1 consid. 5.3 ; arrêts du Tribunal fédéral 2C_256/2013 du 10 avril 2013 consid. 4.2 ; 2C_142/2013 du 1er mars 2013 consid. 4.2 ; 2C_1017/2012 du 30 octobre 2012 consid. 4.1.1 ; ATA/315/2014 du 2 mai 2014). Ne constituent pas des éléments suffisants le seul fait que l'étranger soit entré en Suisse de façon illégale ou le fait qu'il soit démuni de papiers d'identité (cf. ATF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w:t>
      </w:r>
    </w:p>
    <w:p>
      <w:r>
        <w:rPr>
          <w:b/>
        </w:rPr>
        <w:t>E. 12</w:t>
      </w:r>
    </w:p>
    <w:p>
      <w:r>
        <w:t>En l'espèce, M. A______ a violé l'interdiction d'entrée qui lui a été notifiée le 23 février 2024, valable pour trois ans dès la date de son départ. La légalité de sa détention administrative est donc admise au sens des dispositions précitées, étant rappelé qu'il fait en outre l'objet d'une décision de renvoi de Suisse prononcée le 6 décembre 2022.</w:t>
      </w:r>
    </w:p>
    <w:p>
      <w:r>
        <w:rPr>
          <w:b/>
        </w:rPr>
        <w:t>E. 13</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14</w:t>
      </w:r>
    </w:p>
    <w:p>
      <w:r>
        <w:t>Le principe de la proportionnalité, garanti par l'art. 36 de la Constitution fédérale de la Confédération suisse du 18 avril 1999 (Cst - RS 101),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ATF 1P.269/2001 du 7 juin 2001 consid. 2c ; ATA/752/2012 du 1er novembre 2012 consid. 7).</w:t>
      </w:r>
    </w:p>
    <w:p>
      <w:r>
        <w:rPr>
          <w:b/>
        </w:rPr>
        <w:t>E. 15</w:t>
      </w:r>
    </w:p>
    <w:p>
      <w:r>
        <w:t>décembre 2009 consid. 2.1).</w:t>
      </w:r>
    </w:p>
    <w:p>
      <w:r>
        <w:rPr>
          <w:b/>
        </w:rPr>
        <w:t>E. 16</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17</w:t>
      </w:r>
    </w:p>
    <w:p>
      <w:r>
        <w:t>En l'espèce, seule la détention administrative est apte à assurer le renvoi de l’intéressé qui s’est déjà soustrait à son renvoi et a déjà annoncé qu’il n’entendait pas retourner dans son pays d’origine. En particulier, une assignation à résidence ne permettrait pas de s’assurer qu’il monterait à bord de l’avion réservé en sa faveur.</w:t>
      </w:r>
    </w:p>
    <w:p>
      <w:r>
        <w:rPr>
          <w:b/>
        </w:rPr>
        <w:t>E. 18</w:t>
      </w:r>
    </w:p>
    <w:p>
      <w:r>
        <w:t>Par ailleurs, il existe un intérêt public manifeste à faire exécuter le renvoi de M. A______, qui a persisté jusqu'ici à séjourner en Suisse et à y revenir alors qu'il savait n'en avoir pas le droit.</w:t>
      </w:r>
    </w:p>
    <w:p>
      <w:r>
        <w:rPr>
          <w:b/>
        </w:rPr>
        <w:t>E. 19</w:t>
      </w:r>
    </w:p>
    <w:p>
      <w:r>
        <w:t>Les autorités suisses ont en outre fait preuve de toute la diligence nécessaire et sont dans l’attente de la confirmation d’un vol de degré supérieur.</w:t>
      </w:r>
    </w:p>
    <w:p>
      <w:r>
        <w:t>- 7/9 - A/1512/2024</w:t>
      </w:r>
    </w:p>
    <w:p>
      <w:r>
        <w:rPr>
          <w:b/>
        </w:rPr>
        <w:t>E. 20</w:t>
      </w:r>
    </w:p>
    <w:p>
      <w:r>
        <w:t>Enfin, la durée de la détention respecte le principe de la proportionnalité étant rappelé qu’elle prendra fin rapidement si M. A______ prend le vol qu’on lui réservera. Dans le cas contraire, elle permettra à l’autorité d’entreprendre de nouvelles démarches pour exécuter son renvoi et/ou solliciter la prolongation de la détention administrative.</w:t>
      </w:r>
    </w:p>
    <w:p>
      <w:r>
        <w:rPr>
          <w:b/>
        </w:rPr>
        <w:t>E. 21</w:t>
      </w:r>
    </w:p>
    <w:p>
      <w:r>
        <w:t>L’intéressé soutient que son renvoi au Burkina Faso n’est pas exigible.</w:t>
      </w:r>
    </w:p>
    <w:p>
      <w:r>
        <w:rPr>
          <w:b/>
        </w:rPr>
        <w:t>E. 22</w:t>
      </w:r>
    </w:p>
    <w:p>
      <w:r>
        <w:t>Selon l'art. 83 al. 4 LEI, l'exécution peut ne pas être raisonnablement exigée si le renvoi ou l'expulsion de l'étranger dans son pays d'origine ou de provenance le met concrètement en danger, par exemple en cas de guerre, de guerre civile, de violence généralisée ou de nécessité médicale.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ATA/432/2023 du 25 avril 2023 consid. 4.3; ATA/515/2016 du 14 juin 2016 consid. 6b).</w:t>
      </w:r>
    </w:p>
    <w:p>
      <w:r>
        <w:rPr>
          <w:b/>
        </w:rPr>
        <w:t>E. 23</w:t>
      </w:r>
    </w:p>
    <w:p>
      <w:r>
        <w:t>L'art. 3 de la Convention de sauvegarde des droits de l’homme et des libertés fondamentales du 4 novembre 1950 (CEDH - RS 0.101) proscrit la torture ainsi que tout traitement inhumain ou dégradant. Une mise en danger concrète de l'intéressé en cas de retour dans son pays d'origine peut ainsi constituer une raison rendant impossible l'exécution du renvoi (ATF 125 II 217 consid. 2; arrêt du Tribunal fédéral 2C_672/2019 du 22 août 2020 consid. 5.1).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du Tribunal fédéral 6B_908/2019 du 5 novembre 2019 consid. 2.1.2; 2D_55/2015 du 9 mai 2016 consid. 4.1 et les références citées). Une simple possibilité de subir de mauvais traitements ne suffit pas. Il faut au contraire que la personne qui invoque l'art. 3 CEDH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cette disposition (arrêt du Tribunal administratif fédéral E-5397/2020 du 14 avril 2022 consid. 6.4).</w:t>
      </w:r>
    </w:p>
    <w:p>
      <w:r>
        <w:rPr>
          <w:b/>
        </w:rPr>
        <w:t>E. 24</w:t>
      </w:r>
    </w:p>
    <w:p>
      <w:r>
        <w:t>Le juge de la détention administrative n'a pas à revoir le bien-fondé de la décision de renvoi de Suisse, à moins que celle-ci soit manifestement contraire au droit ou</w:t>
      </w:r>
    </w:p>
    <w:p>
      <w:r>
        <w:t>- 8/9 - A/1512/2024 clairement insoutenable au point d'apparaître nulle (ATF 130 II 56 consid. 2; 128 II 193 consid. 2.2.2; 125 II 217 consid. 2; 121 II 59 consid. 2c).</w:t>
      </w:r>
    </w:p>
    <w:p>
      <w:r>
        <w:rPr>
          <w:b/>
        </w:rPr>
        <w:t>E. 25</w:t>
      </w:r>
    </w:p>
    <w:p>
      <w:r>
        <w:t>En l’espèce, il n'apparaît pas que le Burkina Faso connaîtrait aujourd'hui une situation de guerre, de guerre civile ou de violence généralisée au point qu'il faille admettre de manière générale que la vie ou l'intégrité corporelle de l'ensemble des personnes résidant dans le pays serait exposée à une mise en danger concrète au sens de l'art. 83 al. 4 LEI. Le recourant s'est borné à indiquer que la situation dans son pays d’origine n’était pas stable et qu’il y risquait sa vie sans donner aucune précision sur l'endroit où il résiderait après son retour. Il n’a par ailleurs donné aucune indication sur les conditions de vie qui pourraient être les siennes et ce, alors que son enfant y vit ainsi que ses frères et sœurs.</w:t>
      </w:r>
    </w:p>
    <w:p>
      <w:r>
        <w:rPr>
          <w:b/>
        </w:rPr>
        <w:t>E. 26</w:t>
      </w:r>
    </w:p>
    <w:p>
      <w:r>
        <w:t>Partant, son renvoi est exigible au sens de l’art. 83 al. 4 LEI.</w:t>
      </w:r>
    </w:p>
    <w:p>
      <w:r>
        <w:rPr>
          <w:b/>
        </w:rPr>
        <w:t>E. 27</w:t>
      </w:r>
    </w:p>
    <w:p>
      <w:r>
        <w:t>Au vu de ce qui précède, la demande de prolongation de la détention administrative de M. A______ sera admise pour une durée de deux mois, soit jusqu'au 23 juillet 2024 inclus.</w:t>
      </w:r>
    </w:p>
    <w:p>
      <w:r>
        <w:rPr>
          <w:b/>
        </w:rPr>
        <w:t>E. 28</w:t>
      </w:r>
    </w:p>
    <w:p>
      <w:r>
        <w:t>Conformément à l'art. 9 al. 6 LaLEtr, le présent jugement sera communiqué à M. A______, à son avocate et à l’OCPM. En vertu des art. 89 al. 2 et 111 al. 2 de la loi sur le Tribunal fédéral du 17 juin 2005 (LTF - RS 173.110), il sera en outre communiqué au secrétariat d'État aux migrations.</w:t>
      </w:r>
    </w:p>
    <w:p>
      <w:r>
        <w:t>- 9/9 - A/1512/2024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