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JTAPI/455/2024 vom 15. Mai 2024</w:t>
      </w:r>
    </w:p>
    <w:p>
      <w:r>
        <w:t>GE Cour de justice, 2024-05-15, FR</w:t>
      </w:r>
    </w:p>
    <w:p>
      <w:r>
        <w:rPr>
          <w:b/>
        </w:rPr>
        <w:t xml:space="preserve">Quelle: </w:t>
      </w:r>
      <w:r>
        <w:t>https://mcp.opencaselaw.ch/entscheid/ge_gerichte_JTAPI_455_2024</w:t>
      </w:r>
    </w:p>
    <w:p>
      <w:r>
        <w:t>FR: GE_GERICHTE JTAPI/455/2024 du 15 mai 2024</w:t>
      </w:r>
    </w:p>
    <w:p>
      <w:r>
        <w:t>IT: GE_GERICHTE JTAPI/455/2024 del 15 maggio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Le recourant conteste la décision querellée. En particulier, il met en doute la constatation des faits qui lui sont reprochés par l'agent de police et prétend que l'absence de recours contre l'ordonnance pénale serait due à des renseignements erronés de la part dudit agent. 4.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- 5/13 - A/64/2024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Selon l'art. 15a LCR, le permis de conduire est tout d'abord délivré à l'essai pour trois ans (al. 1) ; en cas de retrait du permis en raison d'une infraction, la période probatoire est prolongée d'un an (al. 3). Quant à l'art. 15a al. 4 LCR, il prévoit que le permis de conduire à l'essai est caduc lorsque son titulaire commet une seconde infraction entraînant un retrait. Conformément à l'art. 15a al. 5 LCR, un nouveau permis d'élève conducteur peut être délivré à la personne concernée au plus tôt un an après l'infraction commise et uniquement sur la base d'une expertise psychologique attestant son aptitude à conduire, étant précisé que ce délai est prolongé d'un an si la personne concernée a conduit un motocycle ou une voiture automobile pendant cette période.</w:t>
      </w:r>
    </w:p>
    <w:p>
      <w:r>
        <w:rPr>
          <w:b/>
        </w:rPr>
        <w:t>E. 7</w:t>
      </w:r>
    </w:p>
    <w:p>
      <w:r>
        <w:t>Le permis de conduire à l'essai a été introduit avec la révision de la LCR entrée en vigueur le 1er décembre 2005. Celle-ci avait pour but d'améliorer la formation à la conduite automobile en vue d'aider les groupes les plus « accidentogènes »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ceux et celles qui compromettent la sécurité de la route par des infractions (Message concernant la modification de la LCR, in FF 1999 IV 4106, spéc. 4108 ; cf. également ATF 136 II 447 consid. 5.1 et 5.3 ; arrêts du Tribunal fédéral 1C_97/2016 du 2 juin 2016 consid. 2.2.2 ; 1C_559/2008 du 15 mai 2009 consid. 3.1, publié in JdT 2009 I 516).</w:t>
      </w:r>
    </w:p>
    <w:p>
      <w:r>
        <w:rPr>
          <w:b/>
        </w:rPr>
        <w:t>E. 8</w:t>
      </w:r>
    </w:p>
    <w:p>
      <w:r>
        <w:t>L'art. 15a LCR oblige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ainsi pas uniquement des sanctions pénales et des mesures administratives ; durant la période probatoire, elles rendent également plus difficile</w:t>
      </w:r>
    </w:p>
    <w:p>
      <w:r>
        <w:t>- 6/13 - A/64/2024 l'octroi du permis de conduire de durée illimitée (ATF 136 I 345 consid. 6.1 et les références ; arrêt du Tribunal fédéral 1C_226/2014 du 28 août 2014 consid. 2.2 et la référence).</w:t>
      </w:r>
    </w:p>
    <w:p>
      <w:r>
        <w:rPr>
          <w:b/>
        </w:rPr>
        <w:t>E. 9</w:t>
      </w:r>
    </w:p>
    <w:p>
      <w:r>
        <w:t>Les retraits de permis (en raison d'infractions selon les art. 16a à 16c LCR) entraînent une prolongation de la période probatoire d'une année. La période probatoire n'est pas réussie (et le permis à l'essai tombe) si une deuxième infraction entraînant le retrait du permis de conduire est commise pendant la période probatoire (Message du Conseil fédéral du 31 mars 1999 concernant la modification de la LCR, in FF 1999 p. 4130 ; ATF 136 I 345 consid. 6.1 ; arrêt du Tribunal fédéral 1C_226/2014 du 28 août 2014 consid. 2.2).</w:t>
      </w:r>
    </w:p>
    <w:p>
      <w:r>
        <w:t>Ce nouvel instrument poursuit une fonction éducative et son but est notamment de diminuer les accidents en sanctionnant de manière plus sévère ceux qui compromettent la sécurité routière (ATF 136 II 447 consid. 5.1 et 5.3 ; arrêts du Tribunal fédéral 1C_226/2014 du 28 août 2014 consid. 2.2 ; 1C_559/2008 du 15 mai 2009 consid. 3.1, in JdT 2009 I 516). Il équivaut à un retrait de sécurité pour déficience caractérielle, dont l'exécution répond à un objectif de sécurité routière (cf. arrêt du Tribunal fédéral 1C_526/2016 du 21 décembre 2016 consid. 7.5), étant en effet souligné que cette mesure ne tend pas, en tant que telle, à réprimer une infraction fautive à une règle de la circulation, mais est destinée à protéger la sécurité du trafic contre les conducteurs considérés comme inaptes (cf. not. ATF 133 II 331 consid. 9.1 ; arrêts du Tribunal fédéral 1C_819/2013 du 25 novembre 2013 consid. 2 ; 6A.33/2001 et 35/2001 du 30 mai 2001 consid. 3a ; 6A.114/2000 du 20 février 2001 consid. 2).</w:t>
      </w:r>
    </w:p>
    <w:p>
      <w:r>
        <w:t>Par ailleurs, pour les nouveaux conducteurs, l'annulation du permis à l'essai ne dépend pas de la gravité de l'infraction. L'élément déterminant est plutôt la présence d'une première infraction ayant entraîné le retrait du permis (et la prolongation de la période d'essai) et d'une seconde infraction conduisant elle aussi à un retrait. En effet, selon la ratio legis, une seule infraction grave ou moyennement grave commise pendant la période probatoire ne provoque pas la caducité du permis, alors que celui qui se rend coupable d'une deuxième infraction pendant cette période montre qu'il ne dispose pas de la maturité nécessaire pour conduire un véhicule. Une seconde infraction conduit ainsi à l'annulation du permis à l'essai même si le retrait prononcé pour la première infraction n'est pas encore entré en force et/ou n'a pas été exécuté (ATF 136 II 447 consid. 5.3).</w:t>
      </w:r>
    </w:p>
    <w:p>
      <w:r>
        <w:rPr>
          <w:b/>
        </w:rPr>
        <w:t>E. 10</w:t>
      </w:r>
    </w:p>
    <w:p>
      <w:r>
        <w:t>L'art. 15a al. 4 LCR définit ainsi une présomption d'inaptitude à la conduite en cas de seconde infraction entraînant un retrait pendant la période probatoire (arrêts du Tribunal fédéral 1C_526/2016 du 21 décembre 2016 consid. 7.1 ; 1C_97/2016 du 2 juin 2016 consid. 2.2.2 ; 1C_67/2014 du 9 février 2015 consid. 4.1 ; cf. également Cédric MIZEL, Droit et pratique illustrée du retrait du permis de conduire, 2015, n. 82.2.3 p. 640 s. et les références). Il prévoit impérativement la caducité du permis de conduire à l'essai si le conducteur concerné fait l'objet d'un second retrait de permis ; aucune solution moins contraignante n'est autorisée. Cette mesure</w:t>
      </w:r>
    </w:p>
    <w:p>
      <w:r>
        <w:t>- 7/13 - A/64/2024 d'annulation du permis à l'essai résulte en effet d'un choix délibéré du législateur justifié par le danger que représentent pour les divers usagers de la route les conducteurs visés par cette disposition (arrêts du Tribunal fédéral 1C_97/2016 du 2 juin 2016 consid. 2.4 ; 1C_361/2014 du 26 janvier 2015 consid. 4.2).</w:t>
      </w:r>
    </w:p>
    <w:p>
      <w:r>
        <w:rPr>
          <w:b/>
        </w:rPr>
        <w:t>E. 11</w:t>
      </w:r>
    </w:p>
    <w:p>
      <w:r>
        <w:t>Pour déterminer la durée et s'il y a lieu de prononcer un retrait d'admonestation, la LCR distingue les infractions légères, moyennement graves et graves (art. 16a à 16c LCR).</w:t>
      </w:r>
    </w:p>
    <w:p>
      <w:r>
        <w:rPr>
          <w:b/>
        </w:rPr>
        <w:t>E. 12</w:t>
      </w:r>
    </w:p>
    <w:p>
      <w:r>
        <w:t>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LCR, la personne qui, en violant gravement les règles de la circulation, met sérieusement en danger la sécurité d'autrui ou en prend le risque (let. a) ou s’oppose ou se dérobe intentionnellement à un prélèvement de sang, à un alcootest ou à un autre examen préliminaire réglementé par le Conseil fédéral, qui a été ordonné ou dont il fallait supposer qu’il le serait, s’oppose ou se dérobe intentionnellement à un examen médical complémentaire, ou encore fait en sorte que des mesures de ce genre ne puissent atteindre leur but (let. d).</w:t>
      </w:r>
    </w:p>
    <w:p>
      <w:r>
        <w:t>De façon générale, la qualification de cas grave au sens de l’art. 16c al. 1 let. a LCR correspond à celle de l’art. 90 al. 2 LCR (ATF 132 II 234 consid. 3 ; arrêt du Tribunal fédéral 6B.264/2007 du 19 septembre 2007 consid. 3.1 ; ATA/458/2012 du 30 juillet 2012).</w:t>
      </w:r>
    </w:p>
    <w:p>
      <w:r>
        <w:rPr>
          <w:b/>
        </w:rPr>
        <w:t>E. 13</w:t>
      </w:r>
    </w:p>
    <w:p>
      <w:r>
        <w:t>Le législateur conçoit l'art. 16b al. 1 let. a LCR comme l'élément dit de regroupement. Cette disposition n'est ainsi pas applicable aux infractions qui tombent sous le coup des art. 16a al. 1 let. a et 16c al. 1 let. a LCR. Dès lors, l'infraction est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 135 II 138 consid. 2.2.2 ; arrêts du Tribunal fédéral 1C_436/2019 du 30 septembre 2019 consid. 2.1 ; 1C_144/2018 du 10 décembre 2018 consid. 2.1 1C_54/2018 du 3 octobre 2018 consid. 2.1). Ainsi, par rapport à une infraction légère, où tant la mise en danger que la faute doivent être légères, on parle d'infraction moyennement grave dès que la mise en danger ou la faute n'est pas légère (arrêts du Tribunal fédéral 1C_436/2019 du 30 septembre 2019 consid. 2.1 ; 1C_144/2018 du 10 décembre 2018 consid. 2.1 ; 1C_202/2018 du 18 septembre 2018 consid. 3.1 ; 1C_184/2018 du 26 juillet 2018 consid. 2.2).</w:t>
      </w:r>
    </w:p>
    <w:p>
      <w:r>
        <w:rPr>
          <w:b/>
        </w:rPr>
        <w:t>E. 14</w:t>
      </w:r>
    </w:p>
    <w:p>
      <w:r>
        <w:t>Le respect de la signalisation lumineuse constitue une règle cardinale de la sécurité routière, dont l'inobservation entraîne un risque sérieux d'accident, puisque les autres usagers de la route accordent légitimement leur confiance à cette</w:t>
      </w:r>
    </w:p>
    <w:p>
      <w:r>
        <w:t>- 8/13 - A/64/2024 signalisation. La jurisprudence admet l'existence d'un danger abstrait accru lorsqu'un conducteur s'engage dans une intersection après le passage du feu au rouge, ce même si la visibilité est bonne et le trafic particulièrement faible (ATF 123 IV 88 consid. 3a ; 118 IV 285 consid. 4 ; arrêts du Tribunal fédéral 1C_27/2012 du 3 juillet 2012 consid. 3.2 et 3.5 ; 6B/709/2010 du 11 janvier 2011 consid. 2.3 ; 6B_331/2008 du 10 octobre 2008 consid. 3.3 ; 6A.69/2004 du 26 novembre 2004 consid. 2.2), de telle sorte que le fait de ne pas respecter la signalisation lumineuse constitue en règle générale une violation objectivement grave des règles de la circulation routière au sens de l'art. 16c al. 1 let. a LCR, l’élément objectif de l’infraction reposant dans le sérieux danger ainsi créé ; celui-ci s’est d’ailleurs concrétisé en l'espèce, puisqu’une collision s’en est suivie (cf. ATA/434/2010 du 22 juin 2010 ; ATA/378/2009 du 29 juillet 2009 ; ATA/260/2009 du 19 mai 2009 ; ATA/434/2010 du 22 juin 2010 ; ATA/211/2004 du 9 mars 2004 ; cf. aussi arrêt du Tribunal fédéral 1C_27/2012 du 3 juillet 2012 consid. 3.4 à 3.6 et les arrêts cités). En revanche, s'agissant de la faute commise par l'usager de la route, la jurisprudence du Tribunal fédéral s'attache à l'examen particulier de chaque cas d'espèce. De manière générale, lorsque l'irrespect de la signalisation lumineuse ne s'explique pas par un concours de circonstances plaidant clairement en faveur du conducteur visé, sa faute est considérée comme grave (eod. loc). En revanche, il peut arriver que de telles circonstances soient réunies, ce qui a déjà conduit le Tribunal fédéral à nier l'existence d'une faute grave et donc d'une infraction grave au sens de de l'art. 16c al.1 let. a LCR (ATF 118 IV 285 in JdT 1993 I 760).</w:t>
      </w:r>
    </w:p>
    <w:p>
      <w:r>
        <w:t>D'après la jurisprudence, a commis une faute grave le cycliste qui, à 8h du matin et par temps pluvieux, avait traversé à faible allure un carrefour sans visibilité alors que le feu était en phase jaune et qu'il lui était possible de s'arrêter, et était entré en collision avec un véhicule circulant normalement sur sa gauche (ATF 123 IV 88 consid. 4a p. 93 ss). A également été qualifié de faute grave le comportement de l'automobiliste qui n'avait pas observé un feu rouge car il s'était laissé distraire par un élément étranger au trafic et hors du champ de vision normal d'un usager de la route attentif, alors que le trafic était important (arrêt 6S.156/1993 du 25 juin 1993). A encore commis une faute grave le conducteur qui, en raison d'une confusion de feux et de panneaux de direction qui se trouvaient en dessous, a violé un feu rouge à un carrefour à quatre intersections où la visibilité était relativement mauvaise et où régnait un important trafic ; la situation exigeait une attention particulière de sa part (arrêt 6P.153/2002 du 14 mars 2003). Il en allait de même pour l'automobiliste qui, ébloui plusieurs fois par le soleil, avait continué de circuler à 55 km/h à l'intérieur d'une localité, en particulier sur un passage pour piétons, sans visibilité (arrêt 6S.628/2001 du 29 novembre 2001). Enfin, le Tribunal fédéral a confirmé le retrait du permis pendant trois mois à l'encontre du conducteur qui n'avait pas porté attention, alors qu'il était ébloui par le soleil qui lui faisait face, à la signalisation lumineuse qui était à la phase rouge, avait franchi un carrefour sans ralentir et avait percuté violemment le flanc gauche d'une voiture qui circulait normalement depuis la droite (arrêt 1C_27/2012 du 3 juillet 2012, JdT 2012 I 257).</w:t>
      </w:r>
    </w:p>
    <w:p>
      <w:r>
        <w:t>- 9/13 - A/64/2024</w:t>
      </w:r>
    </w:p>
    <w:p>
      <w:r>
        <w:rPr>
          <w:b/>
        </w:rPr>
        <w:t>E. 15</w:t>
      </w:r>
    </w:p>
    <w:p>
      <w:r>
        <w:t>Ainsi que cela ressort notamment de la formulation de l'art. 16 al. 2 LCR (« une infraction aux prescriptions sur la circulation routière entraîne le retrait ») et de l'art. 16c al. 2 LCR (« le permis de conduire est retiré »), le retrait du permis de conduire est une mesure obligatoire qui, dès que ses conditions légales sont remplies, doit être ordonnée par l'autorité, laquelle ne dispose d'aucun pouvoir d'appréciation à cet égard et ne saurait dès lors, par exemple, prononcer des sanctions de substitution à l'encontre du conducteur fautif, d'autant plus si celles-ci ne sont pas prévues par la loi.</w:t>
      </w:r>
    </w:p>
    <w:p>
      <w:r>
        <w:rPr>
          <w:b/>
        </w:rPr>
        <w:t>E. 16</w:t>
      </w:r>
    </w:p>
    <w:p>
      <w:r>
        <w:t>Après une infraction grave, le permis d'élève conducteur ou le permis de conduire est retiré pour trois mois au minimum (art. 16c al. 2 let. a LCR). Après une infraction moyennement grave, le permis d'élève-conducteur ou le permis de conduire est retiré pour un mois au minimum (art. 16b al. 2 let. a LCR).</w:t>
      </w:r>
    </w:p>
    <w:p>
      <w:r>
        <w:rPr>
          <w:b/>
        </w:rPr>
        <w:t>E. 17</w:t>
      </w:r>
    </w:p>
    <w:p>
      <w:r>
        <w:t>Selon l'art. 29 LCR,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w:t>
      </w:r>
    </w:p>
    <w:p>
      <w:r>
        <w:t>Le conducteur s’assurera que le véhicule et son chargement répondent aux prescriptions et qu’il dispose des accessoires nécessaires tels que le signal de panne (art. 57 al.1 OCR)</w:t>
      </w:r>
    </w:p>
    <w:p>
      <w:r>
        <w:rPr>
          <w:b/>
        </w:rPr>
        <w:t>E. 18</w:t>
      </w:r>
    </w:p>
    <w:p>
      <w:r>
        <w:t>Selon l'art. 58 de l'ordonnance concernant les exigences techniques requises pour les véhicules routiers du 19 juin 1955 (OETV - RS 741.41), les roues doivent être munies de pneumatiques, ou d’autres bandages d’une élasticité semblable, d’une capacité de charge suffisante et adaptés aux jantes (al. 1). La toile des pneumatiques ne doit être ni abîmée ni apparente. Les pneumatiques doivent présenter un profil d’au moins 1,6 mm sur toute la surface de la bande de roulement (al. 4).</w:t>
      </w:r>
    </w:p>
    <w:p>
      <w:r>
        <w:rPr>
          <w:b/>
        </w:rPr>
        <w:t>E. 19</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 du Tribunal fédéral 1C_312/2015 du 1er juillet 2015 consid. 3.1 ; 1C_631/2014 du 20 mars 2015 consid. 2.1 ; 1C_636/2013 du 7 août 2013 consid. 2.1 ; 1C_567/2011 du 12 mars 2012 consid. 3.1 ; 1C_245/2010 du 13 juillet 2010 consid. 2.1 ; 1C_245/2010 du 13 juillet 2010 consid. 2.1 ;</w:t>
      </w:r>
    </w:p>
    <w:p>
      <w:r>
        <w:t>- 10/13 - A/64/2024 ATA/23/2015 du 6 janvier 2015 ; ATA/172/2012 du 27 mars 2012 ; ATA/363/2011 du 7 juin 2011).</w:t>
      </w:r>
    </w:p>
    <w:p>
      <w:r>
        <w:t>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 arrêts du Tribunal fédéral 1C_312/2015 du 1er juillet 2015 consid. 3.1 ; 1C_33/2012 du 28 juin 2012 consid. 2.1 ; 1C_502/2011 du 6 mars 2012 consid. 2.1 ; 1C_274/2010 du 7 octobre 2010 consid. 2.1 ; ATA/172/2012 du 27 mars 2012 ; ATA/576/2011 du 6 septembre 2011 ; ATA/363/2011 du 7 juin 2011).</w:t>
      </w:r>
    </w:p>
    <w:p>
      <w:r>
        <w:rPr>
          <w:b/>
        </w:rPr>
        <w:t>E. 20</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w:t>
      </w:r>
    </w:p>
    <w:p>
      <w:r>
        <w:t>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ATA/437/2020 du 30 avril 2020 ; ATA/1262/2018 du 27 novembre 2018 consid. 4b; Pierre MOOR/Alexandre FLÜCKIGER/Vincent MARTENET, Droit administratif, vol. 1, 2012, p. 922 ss).</w:t>
      </w:r>
    </w:p>
    <w:p>
      <w:r>
        <w:t>Ainsi,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w:t>
      </w:r>
    </w:p>
    <w:p>
      <w:r>
        <w:t>- 11/13 - A/64/2024 l'administration doivent recevoir le sens que l'administré pouvait raisonnablement leur attribuer en fonction des circonstances qu'il connaissait ou aurait dû connaître (ATF 126 II 377 consid. 3a ; 126 III 119 consid. 2a ; 122 II 113 consid. 3b/cc ; 121 II 473 consid. 2c ; 118 Ia 245 consid. 4b et les réf. citées).</w:t>
      </w:r>
    </w:p>
    <w:p>
      <w:r>
        <w:t>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rPr>
          <w:b/>
        </w:rPr>
        <w:t>E. 21</w:t>
      </w:r>
    </w:p>
    <w:p>
      <w:r>
        <w:t>En l'espèce, à teneur des éléments du dossier, le recourant a déjà fait l'objet d'un retrait de permis en raison d'une infraction grave à la circulation routière (décision du 17 février 2020 – dépassement de la vitesse maximale autorisée en localité de 30 km/, marge de sécurité déduite) dans le cadre de la période probatoire de son permis de conduire.</w:t>
      </w:r>
    </w:p>
    <w:p>
      <w:r>
        <w:t>Il a manifestement commis une nouvelle infraction à la LCR en franchissant un feu tricolore dans sa phrase rouge et en circulant avec un véhicule dont le profil des pneumatiques était insuffisant. Si le recourant conteste aujourd'hui ces faits, il convient de prendre en compte que ceux-ci ont fait l'objet d'une ordonnance pénale entrée en force et que le recourant, dans son acte de recours initial, a expressément admis la réalisation des faits reprochés, avant de les mettre en doute au stade de son complément et de la réplique. Par ailleurs, s'il prétend que l'absence de recours contre l'ordonnance pénale résulterait des renseignements erronés donnés par l'agent de police, il ne s'agit au mieux que d'allégations non démontrées, étant précisé qu'ayant déjà fait l'objet d'un retrait du permis de conduire à l'essai, le recourant devait et pouvait raisonnablement savoir que seul l'OCV était compétent pour se prononcer sur une éventuelle sanction à laquelle il s'exposait. Il ne saurait ainsi se prévaloir du principe général de la bonne foi.</w:t>
      </w:r>
    </w:p>
    <w:p>
      <w:r>
        <w:t>Quoiqu'il en soit, il ne conteste pas la qualification des faits reprochés par l'OCV en tant qu'infraction moyennement grave et rien ne permet au tribunal de douter d'une telle classification, étant relevé que le franchissement d'un feu tricolore à sa phase rouge et le fait de circuler avec un véhicule ne répondant pas aux prescriptions de sécurité en raison d'un profilage de pneumatique insuffisant ne saurait en tous les cas pas être considéré comme une infraction légère aux règles de la circulation.</w:t>
      </w:r>
    </w:p>
    <w:p>
      <w:r>
        <w:t>Ainsi, il est manifeste que le recourant a commis une seconde infraction à la LCR durant la période probatoire prolongée de son permis de conduire à l'essai entrainant un nouveau retrait du permis de conduire. Dans une telle situation, l'art. 15a LCR oblige l'autorité à prononcer la caducité dudit permis et à exiger de la personne concernée la réalisation d’une expertise psychologique attestant de son aptitude à conduire afin de permettre la délivrance d'un nouveau permis d'élève conducteur, sans que l'OCV ne dispose à cet égard d'aucune marge d'appréciation. Il est donc</w:t>
      </w:r>
    </w:p>
    <w:p>
      <w:r>
        <w:t>- 12/13 - A/64/2024 impossible de prononcer un simple retrait du permis de conduire à l'essai comme le sollicite le recourant.</w:t>
      </w:r>
    </w:p>
    <w:p>
      <w:r>
        <w:t>C'est donc sans excès ni abus de son pouvoir d'appréciation que l'autorité a prononcé la mesure litigieuse à l'encontre du recourant, nonobstant les conséquences professionnelles et personnelles que pourraient avoir la perte de son permis de conduire.</w:t>
      </w:r>
    </w:p>
    <w:p>
      <w:r>
        <w:rPr>
          <w:b/>
        </w:rPr>
        <w:t>E. 22</w:t>
      </w:r>
    </w:p>
    <w:p>
      <w:r>
        <w:t>Mal fondé, le recours est rejeté.</w:t>
      </w:r>
    </w:p>
    <w:p>
      <w:r>
        <w:rPr>
          <w:b/>
        </w:rPr>
        <w:t>E. 23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- 13/13 - A/64/2024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