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JTAPI/443/2024 vom 7. Oktober 2022</w:t>
      </w:r>
    </w:p>
    <w:p>
      <w:r>
        <w:t>GE Cour de justice, 2022-10-07, FR</w:t>
      </w:r>
    </w:p>
    <w:p>
      <w:r>
        <w:rPr>
          <w:b/>
        </w:rPr>
        <w:t xml:space="preserve">Quelle: </w:t>
      </w:r>
      <w:r>
        <w:t>https://mcp.opencaselaw.ch/entscheid/ge_gerichte_JTAPI_443_2024</w:t>
      </w:r>
    </w:p>
    <w:p>
      <w:r>
        <w:t>FR: GE_GERICHTE JTAPI/443/2024 du 7 octobre 2022</w:t>
      </w:r>
    </w:p>
    <w:p>
      <w:r>
        <w:t>IT: GE_GERICHTE JTAPI/443/2024 del 7 ottobre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9 mai 2024 à 17h45.</w:t>
      </w:r>
    </w:p>
    <w:p>
      <w:r>
        <w:rPr>
          <w:b/>
        </w:rPr>
        <w:t>E. 3</w:t>
      </w:r>
    </w:p>
    <w:p>
      <w:r>
        <w:t>Conformément à l'art. 76 al. 1 let. b ch. 1 LEI, renvoyant à l'art 75 al. 1 let. h de cette même loi, une mesure de détention administrative peut être ordonnée si une décision de première instance de renvoi ou d'expulsion a été notifiée à l'intéressé et que celui-ci pénètre dans une zone interdite en vertu de l’art. 74 let. b LEI (let. b) et/ou a été condamné pour crime (let. h), par quoi il faut entendre une infraction passible d'une peine privative de liberté de plus de trois ans (cf. art. 10 al. 2 CP ; ATA/220/2018 du 8 mars 2018 consid. 4a ; ATA/997/2016 du 23 novembre 2016 consid. 4a ; ATA/295/2011 du 12 mai 2011 consid. 4).</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4</w:t>
      </w:r>
    </w:p>
    <w:p>
      <w:r>
        <w:t>En l'espèce, M. A______ fait l'objet d'une décision de renvoi du 19 octobre 2023 prononcée par le SEM. Il a par ailleurs été condamné pour vol au sens de l'art. 139 CP, soit un crime (art. 10 al. 2 CP), et a violé à plusieurs reprises l’interdiction qui lui a été faite le 7 octobre 2022, de pénétrer dans le canton de Genève, faits pour lesquels il a été condamné pénalement.</w:t>
      </w:r>
    </w:p>
    <w:p>
      <w:r>
        <w:rPr>
          <w:b/>
        </w:rPr>
        <w:t>E. 5</w:t>
      </w:r>
    </w:p>
    <w:p>
      <w:r>
        <w:t>Les conditions pour une mise en détention sur la base de l'art. 76 al. 1 let. b ch. 1 LEI renvoyant à l’art. 75 al. 1 let. b et h LEI sont ainsi remplies, sans qu’il ne soit nécessaire d’examiner si les conditions de l’art. 76 al. 1 let. b ch. 3 et 4 LEI sont réalisées.</w:t>
      </w:r>
    </w:p>
    <w:p>
      <w:r>
        <w:rPr>
          <w:b/>
        </w:rPr>
        <w:t>E. 5.1</w:t>
      </w:r>
    </w:p>
    <w:p>
      <w:r>
        <w:t>; 2C_932/2017 du 27 novembre 2017 consid. 3.2 ; 2C_47/2017 du 9 février 2017 consid. 5.2). Les objections y relatives doivent être invoquées et examinées par les autorités compétentes lors des procédures ad hoc et ce n'est que si cette décision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w:t>
      </w:r>
    </w:p>
    <w:p>
      <w:r>
        <w:rPr>
          <w:b/>
        </w:rPr>
        <w:t>E. 6</w:t>
      </w:r>
    </w:p>
    <w:p>
      <w:r>
        <w:t>L’assurance de son départ de Suisse répond par ailleurs à un intérêt public certain M. A______ troublant l’ordre public suisse par ses infractions répétées, sur une très courte période depuis 2022. Par ailleurs, toute autre mesure moins incisive que la détention administrative serait vaine pour assurer sa présence au moment où M. A______ devra monter dans l’avion devant le reconduire dans son pays d’origine, étant relevé que ce dernier refuse de retourner en Tunisie.</w:t>
      </w:r>
    </w:p>
    <w:p>
      <w:r>
        <w:t>- 5/8 - A/1575/2024</w:t>
      </w:r>
    </w:p>
    <w:p>
      <w:r>
        <w:rPr>
          <w:b/>
        </w:rPr>
        <w:t>E. 7</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8</w:t>
      </w:r>
    </w:p>
    <w:p>
      <w:r>
        <w:t>En l’occurrence, les autorités ont agi avec célérité puisqu’elles ont d'ores et déjà réservé un vol en faveur de M. A______ pour le 31 mai 2024.</w:t>
      </w:r>
    </w:p>
    <w:p>
      <w:r>
        <w:rPr>
          <w:b/>
        </w:rPr>
        <w:t>E. 9</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10</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11</w:t>
      </w:r>
    </w:p>
    <w:p>
      <w:r>
        <w:t>En l’espèce, l’ordre de mise en détention respecte le cadre légal fixé par l'art. 79 LEI. La durée de deux mois requise apparait en outre proportionnée et adéquate.</w:t>
      </w:r>
    </w:p>
    <w:p>
      <w:r>
        <w:rPr>
          <w:b/>
        </w:rPr>
        <w:t>E. 12</w:t>
      </w:r>
    </w:p>
    <w:p>
      <w:r>
        <w:t>Cette durée est toutefois relative puisqu’elle prendra fin automatiquement lorsque M. A______ prendra le vol qui lui sera réservé.</w:t>
      </w:r>
    </w:p>
    <w:p>
      <w:r>
        <w:rPr>
          <w:b/>
        </w:rPr>
        <w:t>E. 13</w:t>
      </w:r>
    </w:p>
    <w:p>
      <w:r>
        <w:t>Le conseil de M. A______ invoque l’impossibilité du renvoi de ce dernier dans son pays d’origine car il y serait menacé de mort.</w:t>
      </w:r>
    </w:p>
    <w:p>
      <w:r>
        <w:t>- 6/8 - A/1575/2024</w:t>
      </w:r>
    </w:p>
    <w:p>
      <w:r>
        <w:rPr>
          <w:b/>
        </w:rPr>
        <w:t>E. 14</w:t>
      </w:r>
    </w:p>
    <w:p>
      <w:r>
        <w:t>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 L'art. 83 al. 4 LEI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not. ATA/1004/2021 du 28 septembre 2021 consid. 4a ; ATA/997/2020 du 6 octobre 2020 consid 6a ; ATA/490/2020 du 19 mai 2020 consid. 11d ; ATAF 2010/54 consid. 5.1 ; ATAF 2010/41 consid 8.3.6 ; arrêts du Tribunal administratif fédéral D-5367/2015 du 24 mars 2020 consid. 8 ; F-838/2017 du 27 mars 2018 consid. 4.3).</w:t>
      </w:r>
    </w:p>
    <w:p>
      <w:r>
        <w:rPr>
          <w:b/>
        </w:rPr>
        <w:t>E. 15</w:t>
      </w:r>
    </w:p>
    <w:p>
      <w:r>
        <w:t>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w:t>
      </w:r>
    </w:p>
    <w:p>
      <w:r>
        <w:rPr>
          <w:b/>
        </w:rPr>
        <w:t>E. 16</w:t>
      </w:r>
    </w:p>
    <w:p>
      <w:r>
        <w:t>En l’espèce, M. A______ allègue, sans en apporter la moindre preuve, qu’il serait en danger en cas de retour dans son pays d’origine car la famille d’une petite amie l’aurait menacé de mort en 2018 ou 2019. Cela étant, il n'a pas réussi à démontrer qu'un retour dans son pays reviendrait à le mettre concrètement en danger, faute d’explications détaillées et crédibles corroborées par des preuves matérielles. L’exécution de son renvoi vers la Tunisie est donc possible, licite et raisonnablement exigible (art. 83 al. 1 LEI). Enfin, en l’absence de visa ou d’un</w:t>
      </w:r>
    </w:p>
    <w:p>
      <w:r>
        <w:t>- 7/8 - A/1575/2024 titre de séjour valable en Italie, il n’est pas possible pour les autorités suisses de renvoyer M. A______, de nationalité tunisienne, vers l’Autriche ou la France. Libre à ce dernier de s’y rendre par ses propres moyens une fois que son renvoi vers la Tunisie aura été exécuté.</w:t>
      </w:r>
    </w:p>
    <w:p>
      <w:r>
        <w:rPr>
          <w:b/>
        </w:rPr>
        <w:t>E. 17</w:t>
      </w:r>
    </w:p>
    <w:p>
      <w:r>
        <w:t>Au vu de ce qui précède, il y a lieu de confirmer l'ordre de mise en détention administrative de M. A______ pour une durée de deux mois.</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- 8/8 - A/1575/2024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