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JTAPI/441/2023 vom 25. April 2023</w:t>
      </w:r>
    </w:p>
    <w:p>
      <w:r>
        <w:t>GE Cour de justice, 2023-04-25, FR</w:t>
      </w:r>
    </w:p>
    <w:p>
      <w:r>
        <w:rPr>
          <w:b/>
        </w:rPr>
        <w:t xml:space="preserve">Quelle: </w:t>
      </w:r>
      <w:r>
        <w:t>https://mcp.opencaselaw.ch/entscheid/ge_gerichte_JTAPI_441_2023</w:t>
      </w:r>
    </w:p>
    <w:p>
      <w:r>
        <w:t>FR: GE_GERICHTE JTAPI/441/2023 du 25 avril 2023</w:t>
      </w:r>
    </w:p>
    <w:p>
      <w:r>
        <w:t>IT: GE_GERICHTE JTAPI/441/2023 del 25 aprile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2.4</w:t>
      </w:r>
    </w:p>
    <w:p>
      <w:r>
        <w:t>; 126 II 377 consid. 5 ; 124 II 361 consid. 3b).</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w:t>
      </w:r>
    </w:p>
    <w:p>
      <w:r>
        <w:t>- 7/18 - A/3499/2022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3.3</w:t>
      </w:r>
    </w:p>
    <w:p>
      <w:r>
        <w:t>; 2C_905/2015 du 22 décembre 2015 consid. 4.2 ; 2C_438/2015 du 29 octobre 2015 consid. 5.1). Le regroupement familial partiel suppose également de tenir compte de l'intérêt supérieur de l'enfant, comme l'exige l'art. 3 par. 1 de la Convention du 20 novembre 1989 relative aux droits de l'enfant (CDE - RS 0.107). Enfin, les raisons familiales majeures pour le regroupement familial ultérieur doivent être interprétées d'une manière conforme au droit fondamental au respect de la vie familiale (art. 13 Cst. et 8 CEDH ; cf. not. arrêts du Tribunal fédéral 2C_969/2017 du 2 juillet 2018 consid. 3.3 ; 2C_1025/2017 du 22 mai 2018 consid. 6 ; 2C_207/2017 du 2 novembre 2017 consid. 5.3.1 ; 2C_781/2015 du 1er avril 2016 consid. 4.2 ; 2C_1129/2014 du 1er avril 2015 consid. 3.2).</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 133 II 6 consid. 3.1 et 3.3 ; 130 II 1 consid. 2 ; 124 II 361</w:t>
      </w:r>
    </w:p>
    <w:p>
      <w:r>
        <w:t>- 11/18 - A/3499/2022 consid. 3a ; arrêt du Tribunal fédéral 2C_544/2007 du 7 décembre 2007 consid. 4.1).</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4.3</w:t>
      </w:r>
    </w:p>
    <w:p>
      <w:r>
        <w:t>in fine). Les signes indicateurs d'une relation étroite et effective sont en particulier le fait d'habiter sous le même toit, la dépendance financière, des liens familiaux particulièrement proches, des contacts réguliers (cf. notamment ATF 135 I 143 consid. 3.1; arrêt du Tribunal fédéral 2C_1045/2014 du 26 juin 2015 consid. 1.1.2). Pour autant, les liens familiaux ne sauraient conférer de manière absolue un droit d'entrée et de séjour, ni non plus, pour un étranger, le droit de choisir le lieu de domicile de sa famille (ATF 144 II 1 consid. 6.1; 142 II 35 consid. 6.1; 137 I 247 consid. 4.1.1 et arrêts cités). Ainsi, lorsqu'un étranger a lui- même pris la décision de quitter sa famille pour aller vivre dans un autre État,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cette pesée des intérêts, notamment des exigences auxquelles le droit interne soumet celui-ci (ATF 137 I 284 consid. 2.6; arrêt du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w:t>
      </w:r>
    </w:p>
    <w:p>
      <w:r>
        <w:t>- 13/18 - A/3499/2022 (arrêts du TF 2C_677/2018 du 4 décembre 2018 consid. 6; 2C_723/2018 du 13 novembre 2018 consid. 5.3). Notamment, le regroupement familial doit avoir été demandé dans les délais prévus à l'art. 47 LEI et ne doit pas intervenir en violation claire des intérêts et des relations familiales de l'enfant, la relation antérieure entre l'enfant et le parent qui requiert le regroupement devant faire l'objet d'une appréciation, et il ne doit pas y avoir d'abus de droit (cf. ATF 137 I 284 consid. 2.3.1 ; arrêts du Tribunal fédéral 2C_1075/2015 du 28 avril 2016 consid. 3.1 ; 2C_176/2015 du 27 août 2015 consid. 2.1 ; 2C_303/2014 du 20 février 2015 consid. 4.1).</w:t>
      </w:r>
    </w:p>
    <w:p>
      <w:r>
        <w:rPr>
          <w:b/>
        </w:rPr>
        <w:t>E. 5</w:t>
      </w:r>
    </w:p>
    <w:p>
      <w:r>
        <w:t>La recourante a sollicité, à titre préalable, la comparution personnelle des parties ainsi que l’audition de son époux.</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7</w:t>
      </w:r>
    </w:p>
    <w:p>
      <w:r>
        <w:t>En l'espèce, le tribunal estime que le dossier contient les éléments suffisants et nécessaires, tel qu'ils ressortent des écritures des parties, des pièces produites et du dossier de l'autorité intimée, pour statuer sur le litige. En effet, la recourante a eu la possibilité de faire valoir ses arguments dans le cadre de son recours puis de sa réplique et de produire tout moyen de preuve utile, y compris, si elle l’avait estimé nécessaire, une éventuelle attestation écrite de son époux, sans qu'elle n'explique quels éléments la procédure écrite l’aurait empêchée d'exprimer de manière</w:t>
      </w:r>
    </w:p>
    <w:p>
      <w:r>
        <w:t>- 8/18 - A/3499/2022 pertinente et complète. Par conséquent, la demande d'instruction tendant à la comparution personnelle des parties et à l’audition de M. D______, en soi non obligatoire, sera rejetée.</w:t>
      </w:r>
    </w:p>
    <w:p>
      <w:r>
        <w:rPr>
          <w:b/>
        </w:rPr>
        <w:t>E. 8</w:t>
      </w:r>
    </w:p>
    <w:p>
      <w:r>
        <w:t>À titre principal, la recourante conclut à l’octroi d’autorisations de séjour en sa faveur et celle de ses deux filles au titre de regroupement familial avec son époux.</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Maroc.</w:t>
      </w:r>
    </w:p>
    <w:p>
      <w:r>
        <w:rPr>
          <w:b/>
        </w:rPr>
        <w:t>E. 10</w:t>
      </w:r>
    </w:p>
    <w:p>
      <w:r>
        <w:t>L'art. 43 al. 1 LEI prévoit que le conjoint étranger du titulaire d'une autorisation d'établissement ainsi que ses enfants célibataires étrangers de moins de 18 ans ont droit à l'octroi d'une autorisation de séjour et à la prolongation de sa durée de validité aux conditions suivantes : ils vivent en ménage commun avec lui (let. a) ; ils disposent d'un logement approprié (let. b) ; ils ne dépendent pas de l'aide sociale (let. c) ; ils sont aptes à communiquer dans la langue nationale parlée au lieu de domicile (let. d); la personne à l'origine de la demande de regroupement familial ne perçoit pas de prestations complémentaires annuelles au sens de la loi du 6 octobre 2006 sur les prestations complémentaires (LPC - RS 831.30) ni ne pourrait en percevoir grâce au regroupement familial (let. e).</w:t>
      </w:r>
    </w:p>
    <w:p>
      <w:r>
        <w:rPr>
          <w:b/>
        </w:rPr>
        <w:t>E. 11</w:t>
      </w:r>
    </w:p>
    <w:p>
      <w:r>
        <w:t>Le Secrétariat d'Etat aux migrations (ci-après : SEM) a précisé les dispositions précitées dans ses directives (Directives LEI, Domaine des étrangers, octobre 2013, état au 1er mars 2023 ; ci-après : Directives LEI) qui ne lient pas le juge mais dont celui-ci peut tenir compte pour assurer une application uniforme de la loi envers chaque administré, pourvu qu'elles respectent le sens et le but de la norme applicable (ATA/1304/ 2019 du 27 août 2019 consid. 6), conformément à l'art. 89 OASA. Selon ces directives (ch. 6.3.1.3), les moyens financiers doivent garantir que le regroupement familial n’entraîne pas une dépendance à l’aide sociale (art. 43 al. 1 let. c LEI). Pour évaluer le risque de dépendance à l’aide sociale,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(ATF 139 I 330 consid. 4.1 ; arrêts du TAF 2C_1144/2014 du 5 août 2015 consid. 4.5.2 ; 2C_502/2020 du 4 février 2021 consid. 5.1 ; 2C_309/2020 du 5 octobre 2021 consid. 5.5). Les moyens financiers doivent au moins correspondre aux normes de la Conférence suisse des institutions d’action sociale (Normes CSIAS). Les cantons sont libres</w:t>
      </w:r>
    </w:p>
    <w:p>
      <w:r>
        <w:t>- 9/18 - A/3499/2022 de prévoir des moyens supplémentaires permettant de garantir l’intégration sociale des étrangers. La personne établie en Suisse ne doit pas percevoir de prestation complémentaire, ni pouvoir en percevoir en raison du regroupement familial (art. 43 al. 1 let. e. LEI). Lors de l’appréciation de la non-perception de prestations complémentaires, les critères développés pour l’évaluation du risque de dépendance à l’aide sociale s’appliquent par analogie (ATF 2C_309/2021 du 5 octobre 2021 consid. 5.5).</w:t>
      </w:r>
    </w:p>
    <w:p>
      <w:r>
        <w:rPr>
          <w:b/>
        </w:rPr>
        <w:t>E. 12</w:t>
      </w:r>
    </w:p>
    <w:p>
      <w:r>
        <w:t>Selon l’art. 47 al. 1 LEI, le regroupement familial doit être demandé dans les cinq ans. Pour les enfants de plus de 12 ans, le regroupement doit intervenir dans un délai de douze mois. Les délais commencent à courir, pour les membres de la famille d’étrangers, lors de l’octroi de l’autorisation de séjour ou d’établissement ou lors de l’établissement du lien familial (art. 47 al. 3 let. b LEI). Passé ce délai, le regroupement familial différé n'est autorisé que pour des raisons familiales majeures. Si nécessaire, les enfants de plus de 14 ans sont entendus (art. 47 al. 4 LEI).</w:t>
      </w:r>
    </w:p>
    <w:p>
      <w:r>
        <w:rPr>
          <w:b/>
        </w:rPr>
        <w:t>E. 13</w:t>
      </w:r>
    </w:p>
    <w:p>
      <w:r>
        <w:t>Ces limites d'âge et ces délais visent à permettre une intégration précoce et à offrir une formation scolaire en Suisse aussi complète que possible (ATF 133 II 6 consid. 5.4 ; arrêts du Tribunal fédéral 2C_1172 du 26 juillet 2017 consid. 4.2.2 ; 2C_1/2017 du 22 mai 2017 consid. 4.1.2 ; 2C_467/2016 du 13 février 2017 consid. 3.1.2). Les délais prévus à l'art. 47 LEI ont également pour objectif la régulation de l'afflux d'étrangers (arrêts du Tribunal fédéral 2C_1172 du 26 juillet 2017 consid. 4.2.2 ; 2C_1/2017 du 22 mai 2017 consid. 4.1.2). Ces buts étatiques légitimes sont compatibles avec la Convention de sauvegarde des droits de l’homme et des libertés fondamentales du 4 novembre 1950 (CEDH - RS 0.101) (cf. ATF 142 II 35 consid. 6.1 ; 139 I 330 consid. 2.2 ; arrêt du Tribunal fédéral 2C_1172 du 26 juillet 2017 consid. 4.2.2 et les autres références).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2C_289/2019 du 28 mars 2019 consid. 5).</w:t>
      </w:r>
    </w:p>
    <w:p>
      <w:r>
        <w:rPr>
          <w:b/>
        </w:rPr>
        <w:t>E. 14</w:t>
      </w:r>
    </w:p>
    <w:p>
      <w:r>
        <w:t>Aux termes de l'art. 75 OASA, des raisons familiales majeures au sens de l'art. 47 al. 4 LEI et des art. 73 al. 3 et 74 al. 4 OASA, peuvent être invoquées lorsque le bien de l'enfant ne peut être garanti que par un regroupement familial en Suisse.</w:t>
      </w:r>
    </w:p>
    <w:p>
      <w:r>
        <w:rPr>
          <w:b/>
        </w:rPr>
        <w:t>E. 15</w:t>
      </w:r>
    </w:p>
    <w:p>
      <w:r>
        <w:t>Selon la volonté du législateur, l'octroi d'une autorisation en vue de regroupement familial, lorsque la demande déposée en ce sens intervient en dehors des délais prévus à cet effet, doit rester l'exception et ne pas constituer la règle (cf.</w:t>
      </w:r>
    </w:p>
    <w:p>
      <w:r>
        <w:t>- 10/18 - A/3499/2022 notamment arrêts du Tribunal fédéral 2C_781/2015 du 1er avril 2016 consid. 4.2 ; 2C_767/2015 du 19 février 2016 consid. 5.1.1). Il n'est fait usage de l'art. 47 al. 4 LEI qu'avec retenue (cf. notamment ATF 137 I 284 consid. 2.3.1 ; arrêts du Tribunal fédéral 2C_969/2017 du 2 juillet 2018 consid. 3.3 ; 2C_1102/2016 du 25 avril 2017 consid. 3.2 ; 2C_363/2016 du 25 août 2016 consid. 2.3). Les principes jurisprudentiels développés sous l'ancien droit en matière de regroupement familial partiel subsistent lorsque le regroupement familial est demandé pour des raisons familiales majeures (ATF 137 I 284 consid. 2.3.1 ; 136 II 78 consid. 4.7).</w:t>
      </w:r>
    </w:p>
    <w:p>
      <w:r>
        <w:rPr>
          <w:b/>
        </w:rPr>
        <w:t>E. 16</w:t>
      </w:r>
    </w:p>
    <w:p>
      <w:r>
        <w:t>Selon la jurisprudence rendue sous l'empire de la loi fédérale du 26 mars 1931 sur le séjour et l'établissement des étrangers (LSEE - RS 1 113), le regroupement familial partiel différé est soumis à des conditions strictes. La reconnaissance d'un droit au regroupement familial suppose qu'un changement important de circonstances, notamment d'ordre familial, se soit produit, telle qu'une modification des possibilités de la prise en charge éducative à l'étranger. Il existe une raison majeure lorsque la prise en charge nécessaire de l'enfant dans son pays d'origine n'est plus garantie, à la suite par exemple du décès ou de la maladie de la personne qui s'en occupait (arrêts du Tribunal fédéral 2C_969/2017 du 2 juillet 2018 consid. 3.3 ; 2C_467/2016 du 13 février 2017 consid. 3.1.3 et 2C_147/2015 du 22 mars 2016 consid. 2.4.3).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(cf. not. ATF 133 II 6 consid. 3.1.2 ; arrêts du Tribunal fédéral 2C_969/2017 du 2 juillet 2018 consid.</w:t>
      </w:r>
    </w:p>
    <w:p>
      <w:r>
        <w:rPr>
          <w:b/>
        </w:rPr>
        <w:t>E. 17</w:t>
      </w:r>
    </w:p>
    <w:p>
      <w:r>
        <w:t>La reconnaissance d'un droit au regroupement familial suppose que le parent établi en Suisse ait maintenu avec ses enfants une relation familiale prépondérante en dépit de la séparation et de la distance (ATF 133 II 6 consid. 3.1 ; ATA/495/2017 du 2 mai 2017 consid. 6a).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Il faut toutefois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129 II 11 consid. 3.3.2). 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et C-5312/2011 du 15 janvier 2013 consid. 6.5).</w:t>
      </w:r>
    </w:p>
    <w:p>
      <w:r>
        <w:rPr>
          <w:b/>
        </w:rPr>
        <w:t>E. 18</w:t>
      </w:r>
    </w:p>
    <w:p>
      <w:r>
        <w:t>Le désir de voir tous les membres de la famille réunis en Suisse est à la base de toute demande de regroupement familial, y compris celles déposées dans les délais, et représente même une des conditions du regroupement. La seule possibilité de voir la famille réunie ne constitue dès lors pas une raison familiale majeure (arrêts du Tribunal fédéral 2C_1025/2017 du 22 mai 2018 consid. 6.1 ; 2C_285/2015 du 23 juillet 2015 consid. 3.1 ; 2C_887/2014 du 11 mars 2015 consid. 3.2 ; 2C_205/2011 du 3 octobre 2011 consid. 4.5). Ainsi, lorsque la demande de regroupement est effectuée hors délai et que la famille a vécu séparée volontairement, d'autres raisons sont nécessaires (arrêts du Tribunal fédéral 2C_1025/2017 du 22 mai 2018 consid. 6.1 ; 2C_285/2015 du 23 juillet 2015 consid. 3.1 et les références).</w:t>
      </w:r>
    </w:p>
    <w:p>
      <w:r>
        <w:t>- 12/18 - A/3499/2022</w:t>
      </w:r>
    </w:p>
    <w:p>
      <w:r>
        <w:rPr>
          <w:b/>
        </w:rPr>
        <w:t>E. 19</w:t>
      </w:r>
    </w:p>
    <w:p>
      <w:r>
        <w:t>S’agissant en particulier du regroupement familial du conjoint après l’échéance du délai légal, tant que des raisons objectives et plausibles ne justifient pas le contraire, il y a lieu d’admettre que les conjoints qui vivent volontairement séparés pendant des années manifestent ainsi un moindre intérêt à vivre ensemble (arrêts du Tribunal fédéral 2C_348/2016 du 17 mars 2017 consid. 2.3 et 2C_914/2014 du 18 mai 2015 consid. 4.1). Un motif apparaît d’autant plus sérieux que les époux ne pourraient remédier à leur situation de vie séparée qu’au prix d’un préjudice important (arrêt 2C_544/2010 du 23 décembre 2010 consid. 2.3.1 ; Directives LEI, ch. 6.10.3).</w:t>
      </w:r>
    </w:p>
    <w:p>
      <w:r>
        <w:rPr>
          <w:b/>
        </w:rPr>
        <w:t>E. 20</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(cf. notamment ATF 137 I 284 consid. 1.3; 135 I 143 consid. 1.3.1). La protection accordée par l'art. 8 CEDH suppose que la relation étroite et effective avec l'enfant ait préexisté (arrêt du TF 2C_553/2011 du 4 novembre 2011 consid.</w:t>
      </w:r>
    </w:p>
    <w:p>
      <w:r>
        <w:rPr>
          <w:b/>
        </w:rPr>
        <w:t>E. 21</w:t>
      </w:r>
    </w:p>
    <w:p>
      <w:r>
        <w:t>Enfin, comme évoqué plus haut, il doit encore être tenu compte de l'art. 3 § 1 CDE, qui impose d'accorder une importance primordiale à l'intérêt supérieur de l'enfant (cf. arrêts du Tribunal fédéral 2C_639/2012 du 13 février 2013 consid. 4.3 ; 2C_247/2012 du 2 août 2012 consid. 3.2). Les dispositions de la CDE ne font toutefois pas de l'intérêt de l'enfant un critère exclusif, mais un élément d'appréciation, dont l'autorité doit tenir compte lorsqu'il s'agit de mettre en balance les différents intérêts en présence (cf. ATF 139 I 315 consid. 2.4 ; arrêt du Tribunal fédéral 2C_851/2014 du 24 avril 2015 consid. 4.2). Le Tribunal fédéral a en outre jugé que les dispositions de cette convention ne conféraient aucune prétention directe à l'octroi d'une autorisation de séjour (cf. ATF 139 I 315 consid.</w:t>
      </w:r>
    </w:p>
    <w:p>
      <w:r>
        <w:rPr>
          <w:b/>
        </w:rPr>
        <w:t>E. 22</w:t>
      </w:r>
    </w:p>
    <w:p>
      <w:r>
        <w:t>En l’espèce, la recourante disposait d’un délai impératif de cinq ans depuis l’établissement du lien familial entre elle-même et son époux, respectivement entre ses deux filles et leur père, pour requérir le regroupement familial avec ce dernier. Son mariage ayant été célébré le 8 juillet 2015, ce délai est arrivé à échéance, en ce qui la concerne, le 8 juillet 2020. Quant à sa fille aînée B______, née le ______ 2016, ce délai est arrivé à échéance le 3 août 2021. S’agissant de C______, née le ______ 2021, le délai pour requérir le regroupement familial court jusqu’au 13 avril 2026. Par conséquent, déposées le 15 décembre 2021, les demandes de regroupement familial en faveur de la recourante et de B______ sont manifestement tardives, ce qui n’est pas contesté par les parties. S’agissant de la demande de regroupement familial concernant C______, déposée dans le délai légal, il sera constaté que cette dernière, actuellement âgée de 2 ans, nécessite une prise en charge totale en raison de son jeune âge. Or, le recourant, qui exerce une activité lucrative, ne sera pas disponible pour s’occuper au quotidien de cette enfant. En outre, il n’a pas été démontré, ni même allégué, que des solutions de garde pour cette enfant auraient été envisagées au cas où celle-ci serait le seul membre de la famille autorisée à venir à Genève. Si M. D______ devait s’acquitter de frais de garde y relatifs, sa situation financière - déjà fragile dès lors que les derniers bulletins de salaire produits font état de revenus mensuels nets oscillant entre CHF 1'413.54 et CHF 2'310.27 et que ses déclarations selon lesquelles son salaire brut moyen serait d’environ CHF 5'000.- ne reposent sur</w:t>
      </w:r>
    </w:p>
    <w:p>
      <w:r>
        <w:t>- 14/18 - A/3499/2022 aucun élément au dossier - s’en verrait péjorée. Pour le surplus, la recourante n’a nullement abordé l’hypothèse, même à titre subsidiaire, d’un regroupement familial en faveur de sa fille cadette uniquement, et rien ne laisse à penser qu’un tel regroupement familial serait souhaité. En tout état, eu égard à l’intérêt prépondérant de l’enfant, il ne ressort pas du dossier que M. D______ aurait déjà assumé par le passé les soins quotidiens d’un enfant en bas âge, étant rappelé qu’il n’a jamais fait ménage commun avec ses filles depuis leur naissance. Il n’apparaît pas non plus que le fait, pour C______, de quitter sa sœur et sa mère, qui s’occupe d’elle depuis sa naissance avec lesquelles elle a passé les deux premières années de sa vie, afin de venir vivre dans un environnement inconnu avec son père, qu’elle a vu, selon les déclarations de la recourante, depuis sa naissance à raison d’une à deux semaines tous les quatre à cinq mois, serait bénéfique à son bien-être et à son développement. Partant, il sera constaté que même si le délai pour requérir le regroupement familial a été respecté concernant C______, l’existence des liens personnels forts entre M. D______ et sa fille cadette n’a pas été démontrée et qu’un tel regroupement partiel - auquel la recourante n’a pas conclu - ne serait pas dans l’intérêt de l’enfant. Il convient donc d’examiner si des raisons familiales majeures sont susceptibles de justifier un regroupement familial différé s’agissant de la recourante et de sa fille aînée, seule hypothèse dans laquelle la recourante et ses trois filles pourraient voir leurs requêtes acceptées. La recourante se prévaut, au titre de raisons personnelles majeures, de la situation financière de son époux et de la pandémie de Covid-19, tout en précisant que l’état de santé de ce dernier est également un élément important à prendre en compte. Or, le tribunal ne peut que constater que ces éléments ne constituent pas des raisons familiales majeures au sens de l’art. 47 al. 4 LEI. En effet, dès lors que l’indépendance financière est précisément l’une des conditions d’acceptation du regroupement familial, le requérant d’un tel regroupement ne peut se prévaloir du fait qu’il ne remplit pas les conditions posées par la loi pour justifier la prolongation du délai légal applicable jusqu’à ce qu’il remplisse enfin lesdites conditions, sauf à violer le but de la loi, qui est précisément de maîtriser l’afflux migratoire par le biais d’un cadre précis, celui-ci ayant d’ailleurs été considéré comme légitime, conformément à la jurisprudence précitée. Pour le surplus, rien ne laisse à penser que la dépendance à l’aide sociale de l’époux de la recourante, qui s’est étendue sur une durée non négligeable de plus de sept ans entre février 2014 et mars 2021, résultait de l’état de santé de ce dernier. En effet, les certificats médicaux versés à la procédure ne font pas état de graves problèmes de santé, le traitement nécessaire consistant en la prise régulière d’antalgiques en raison des douleurs persistantes, mais supportables, à l’épaule gauche. En outre, aucun certificat d’incapacité de travail n’a été produit et aucune demande de prestations d’invalidité n’a été déposée, étant rappelé que l’intéressé exerce, en tout état, à nouveau une activité lucrative.</w:t>
      </w:r>
    </w:p>
    <w:p>
      <w:r>
        <w:t>- 15/18 - A/3499/2022 Quant à la pandémie de Covid-19, il sera rappelé que, conformément à la jurisprudence, les circonstances affectant l’ensemble de la population ne sauraient justifier une autorisation fondée sur des raisons familiales majeures. Or, prendre en compte une pandémie qui a touché l’ensemble la planète contreviendrait précisément à ce principe ainsi qu’au principe de l’égalité de traitement avec les autres candidats au regroupement familial en Suisse, qui étaient de facto dans la même situation que la recourante durant la pandémie et auxquels le délai légal de cinq ans a également été appliqué. En tout état, nonobstant la fermeture des frontières marocaines alléguée, rien n’empêchait la recourante de déposer auprès de l’ambassade suisse de son propre pays, ce qui n’impliquait pas d’en sortir, une demande de regroupement familial en sa faveur et celle de ses filles. Dès lors que c’est la date d’enregistrement de la requête de regroupement familial par la représentation diplomatique suisse du lieu de résidence du requérant qui est déterminante au regard du respect du délai légal de cinq ans, il aurait suffi qu’une telle demande soit déposé dans les temps, la question de savoir si le déplacement de la recourante et de ses filles en Suisse aurait pu avoir lieu et, cas échéant, dans quel délai, n’étant pas pertinente pour le respect de ce délai. Enfin, il sera relevé que le délai pour requérir le regroupement familial a commencé à courir pour la recourante, comme vu supra, à compter du mariage des époux en 2015, soit bien avant la pandémie invoquée pour justifier un regroupement familial différé. Partant, cette pandémie ne saurait justifier un regroupement familial différé. La recourante, âgée aujourd’hui de 36 ans, a vécu toute sa vie au Maroc, où se trouvent ses attaches. Même si elle a précisé parler le français, il n’en demeure pas moins qu’elle ne maîtrise pas les us et coutumes suisses, étant rappelé qu’elle n’est, selon les explications données par son époux à l’OCPM, jamais venue en Suisse. Il en va de même de ses deux filles, qui ont jusqu’à présent toujours vécu au Maroc avec elle, B______, âgée de 6 ans, y étant d’ailleurs déjà scolarisée. Or, force est de constater qu’aucun changement important de circonstances, notamment d’ordre familial, impactant leur prise en charge au Maroc et justifiant leur déplacement éventuel en Suisse n’a été démontré, ni même allégué. En effet, il ne ressort pas des éléments au dossier ni des explications des intéressés que la recourante ne serait plus en mesure de continuer à vivre au Maroc avec ses filles et de prendre en charge ces dernières, comme elle le fait depuis leur naissance. Pour le surplus, la recourante, lorsqu’elle a épousé M. D______ en juillet 2015 au Maroc, savait que ce dernier vivait en Suisse depuis près de dix-huit ans au bénéfice d’un permis d’établissement. N’étant pas elle-même titulaire d’un titre de séjour sur le sol helvétique, elle ne pouvait ignorer qu’en l’absence de dépôt d’une demande en vue de vivre ensemble en Suisse ou d’un retour de son époux au Maroc, le couple ne pourrait faire ménage commun après son union. Ainsi, le fait de vivre dans deux pays différents suite à la célébration de leur mariage il y a plus de sept ans découle d’un choix de vie que la recourante et son époux ont fait en toute connaissance de cause. De même, ils ont persisté dans ce choix suite à la</w:t>
      </w:r>
    </w:p>
    <w:p>
      <w:r>
        <w:t>- 16/18 - A/3499/2022 naissance de leur premier, puis de leur second enfant, préférant ainsi que les deux filles vivent avec leur mère au Maroc pendant que le père vivait seul en Suisse, notamment eu égard au fait, comme exposé dans le recours, qu’il était plus avantageux financièrement que la recourante et ses filles restent au Maroc où le coût de la vie était bien moindre qu’en Suisse. Il apparaît ainsi que la recourante et son époux ont choisi l’option qu’ils estimaient être la plus avantageuse pour leur famille, nonobstant les inconvénients qui en découlaient. Partant, ils ne sauraient désormais valablement se prévaloir de ces inconvénients, étant rappelé que le désir des requérants de voir les membres de leur famille réunis en Suisse ne constitue, conformément à la jurisprudence précitée, pas une raison familiale majeure. Quant à l’argument selon lequel l’époux de la recourante a désormais initié une procédure de naturalisation de sorte qu’il ne pourrait être attendu de lui qu’il retourne vivre au Maroc pour être avec sa famille, le tribunal ne peut que constater à nouveau que le lieu de séjour des époux découle de leur propre choix. En effet, aucun élément au dossier ne laisse à penser qu’il serait objectivement impossible pour l’époux de la recourante de revenir vivre au Maroc avec sa famille, ce qu’il ne prétend d’ailleurs pas, ce d’autant que ce dernier a conservé des attaches avec son pays, où il se rend, selon ses explications, plusieurs fois par an pour voir sa famille. En conclusion, les conditions restrictives posées au regroupement familial différé par l’art. 47 al. 4 LEI, en relation avec les art. 73 al. 3 et 75 OASA ne sont pas remplies s’agissant de la recourante et de B______. Partant, c’est à juste titre que l’autorité intimée a refusé de donner une suite positive à la demande de regroupement familial déposée en faveur des deux précitées et de C______, conformément aux développements exposés supra.</w:t>
      </w:r>
    </w:p>
    <w:p>
      <w:r>
        <w:rPr>
          <w:b/>
        </w:rPr>
        <w:t>E. 23</w:t>
      </w:r>
    </w:p>
    <w:p>
      <w:r>
        <w:t>Enfin, la décision de refus querellée ne consacre aucune violation de l’art. 8 CEDH. En effet, compte tenu du raisonnement qui précède, force est de constater que la recourante et ses filles ne disposent, en vertu de la législation suisse, d’aucun droit à obtenir un titre de séjour sur le sol helvétique. Par conséquent, les conditions posées par les art. 43 ss LEI n'étant pas réalisées, la recourante ne saurait valablement se prévaloir du droit conventionnel pour contourner la législation interne et obtenir un titre de séjour en sa faveur et celle de ses filles, étant rappelé que le droit au respect de la vie familiale n’est pas absolu et que la mise en œuvre d’une politique restrictive en matière de séjour des étrangers constitue précisément un but légitime susceptible de justifier une ingérence dans ce domaine, conformément à la jurisprudence citée supra. En tout état, le tribunal constate que la recourante et ses filles pourront continuer d’entretenir des relations à distance avec leur époux, respectivement leur père, selon les modalités exposées durant la présente procédure, soit par le biais de visites d’une durée d’une à deux semaines tous les quatre-cinq mois et au moyen</w:t>
      </w:r>
    </w:p>
    <w:p>
      <w:r>
        <w:t>- 17/18 - A/3499/2022 d’appels téléphoniques, d’appels vidéo et de messages, comme ils l’ont, selon leurs explications, régulièrement fait jusqu’à présent. Enfin, pour les motifs exposés précédemment, la décision litigieuse est également conforme au bien de C______ et de B______, notamment sous l’angle de la CDE, qui n'accorde, pour le surplus, aucun droit à une réunification familiale.</w:t>
      </w:r>
    </w:p>
    <w:p>
      <w:r>
        <w:rPr>
          <w:b/>
        </w:rPr>
        <w:t>E. 24</w:t>
      </w:r>
    </w:p>
    <w:p>
      <w:r>
        <w:t>En conclusion, l'OCPM n'a violé ni le droit conventionnel, ni le droit fédéral, ni encore excédé ou abusé de son pouvoir d'appréciation (cf. art. 96 LEI) en rejetant la demande de regroupement familial formulée en faveur de la recourante et de ses deux filles. Partant, entièrement mal fondé, le recours sera rejeté.</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- 18/18 - A/3499/2022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