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JTAPI/440/2023 vom 25. April 2023</w:t>
      </w:r>
    </w:p>
    <w:p>
      <w:r>
        <w:t>GE Cour de justice, 2023-04-25, FR</w:t>
      </w:r>
    </w:p>
    <w:p>
      <w:r>
        <w:rPr>
          <w:b/>
        </w:rPr>
        <w:t xml:space="preserve">Quelle: </w:t>
      </w:r>
      <w:r>
        <w:t>https://mcp.opencaselaw.ch/entscheid/ge_gerichte_JTAPI_440_2023</w:t>
      </w:r>
    </w:p>
    <w:p>
      <w:r>
        <w:t>FR: GE_GERICHTE JTAPI/440/2023 du 25 avril 2023</w:t>
      </w:r>
    </w:p>
    <w:p>
      <w:r>
        <w:t>IT: GE_GERICHTE JTAPI/440/2023 del 25 aprile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recourante sollicite sa comparution personnelle.</w:t>
      </w:r>
    </w:p>
    <w:p>
      <w:r>
        <w:t>- 15/29 - A/2969/2022</w:t>
      </w:r>
    </w:p>
    <w:p>
      <w:r>
        <w:rPr>
          <w:b/>
        </w:rPr>
        <w:t>E. 5.3</w:t>
      </w:r>
    </w:p>
    <w:p>
      <w:r>
        <w:t>; 130 II 425 consid. 2.1 ; 125 I 209 consid. 9b ; 122 II 464 consid. 4c ; arrêts du Tribunal fédéral 2C_901/2014 du 27 janvier 2015 consid. 3 ; 8C_8/2012 du 17 avril 2012 consid. 1.2).</w:t>
      </w:r>
    </w:p>
    <w:p>
      <w:r>
        <w:rPr>
          <w:b/>
        </w:rPr>
        <w:t>E. 6</w:t>
      </w:r>
    </w:p>
    <w:p>
      <w:r>
        <w:t>Tel que garanti par les art. 29 al. 2 de la Constitution fédérale de la Confédération suisse du 18 avril 1999 (Cst. - RS 101),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484 consid. 2.1 ; 138 I 154 consid. 2.3.2 ; 137 I 195 consid. 2.3.1 ; arrêt du Tribunal fédéral 8C_472/2014 du 3 septembre 2015 consid. 4.1 ; ATA/80/2016 du 26 janvier 2016 consid. 2 ; ATA/134/2015 du 3 février 2015 ; ATA/66/2015 du 13 janvier 2015).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 130 II 425 consid. 2.1 ; arrêts du Tribunal fédéral 2C_842/2014 du 17 février 2015 consid. 6.2 ; 2C_597/2013 du 28 octobre 2013 consid. 5.3 ; 1C_272/2010 du 16 mars 2011 consid. 2.5 ; ATA/158/2016 du 23 février 2016 consid. 2a ; ATA/80/2016 du 26 janvier 2016 consid. 2 ; ATA/5/2015 du 6 janvier 2015 ; ATA/118/2014 du 25 février 2014). En revanche, le droit d'être entendu ne confère pas celui de l'être oralement, ni celui d'obtenir l'audition de témoins (art. 41 in fine LPA ; ATF 134 I 140 consid.</w:t>
      </w:r>
    </w:p>
    <w:p>
      <w:r>
        <w:rPr>
          <w:b/>
        </w:rPr>
        <w:t>E. 7</w:t>
      </w:r>
    </w:p>
    <w:p>
      <w:r>
        <w:t>En l'occurrence, le dossier contient les éléments utiles permettant au tribunal de statuer en connaissance de cause sur le recours, de sorte qu'il ne se justifie pas de donner suite à l’offre de preuve formulée par la recourante. En effet, cette dernière a eu la possibilité de se déterminer par écrit durant la présente procédure. Il sera en outre relevé qu’elle a indiqué, dans le cadre de sa réplique, ne pas avoir d’observations complémentaires à formuler, ce qui démontre qu’elle considère avoir été en mesure de faire état de tous les éléments pertinents pour le traitement de son cas et de produire tout document utiles. Partant, la requête de comparution personnelle des parties, en soi non obligatoire, sera rejetée.</w:t>
      </w:r>
    </w:p>
    <w:p>
      <w:r>
        <w:rPr>
          <w:b/>
        </w:rPr>
        <w:t>E. 8</w:t>
      </w:r>
    </w:p>
    <w:p>
      <w:r>
        <w:t>La procédure administrative est régie par la maxime inquisitoire, selon laquelle l'autorité et le juge établissent les faits d'office (art. 19 LPA). Ce principe n'est toutefois pas absolu, sa portée étant restreinte par le devoir des parties de collaborer à la constatation des faits (art. 22 LPA ; ATF 128 II 139 consid. 2b). Celui-ci comprend en particulier l'obligation des parties d'apporter, dans la mesure où cela peut être raisonnablement exigé d'elles, les preuves commandées par la</w:t>
      </w:r>
    </w:p>
    <w:p>
      <w:r>
        <w:t>- 16/29 - A/2969/2022 nature du litige et des faits invoqués, faute de quoi elles risquent de devoir supporter les conséquences de l'absence de preuve (arrêts du Tribunal fédéral 9C_926/2009 du 27 avril 2010 consid. 3.3.2 ; 8C_1034/2009 du 28 juillet 2010 consid. 4.2 ; ATA/991/2016 du 22 novembre 2016 et les arrêts cités).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 Le fardeau de la preuve est supporté par celui qui entend se prévaloir d'un droit (arrêt du Tribunal fédéral 1C_170/2011 du 18 août 2011 consid. 3.2 et les références citées ; ATA/429/2010 du 22 juin 2010 consid. 4f). Il incombe à l'administré d'établir les faits qu'il est le mieux à même de connaître, notamment parce qu'ils ont trait spécifiquement à sa situation personnelle. En matière de droit des étrangers, l'art. 90 LEI met un devoir spécifique de collaborer à la constatation des faits déterminants à la charge de l'étranger ou des tiers participants (arrêts du Tribunal fédéral 2C_153/2018 du 25 juin 2018 consid. 4.2 ; 2C_207/2017 du 2 novembre 2017 consid. 3.1 ; 2C_787/2016 du 18 janvier 2017 consid. 3.1 ; 2C_777/2015 du 26 mai 2016 consid. 3.3). Cette obligation a été qualifiée de « devoir de collaboration spécialement élevé » lorsqu'il s'agit d'éléments ayant trait à la situation personnelle de l'intéressé et qu'il connaît donc mieux que quiconque (arrêts du Tribunal fédéral 1C_58/2012 du 10 juillet 2012 consid. 3.2 ; ATA/424/ 2016 du 24 mai 2016 consid. 4c et les références citées). 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9</w:t>
      </w:r>
    </w:p>
    <w:p>
      <w:r>
        <w:t>Lorsque le complexe de faits soumis au juge administratif a fait l'objet d'une procédure pénale, le juge administratif est en principe lié par le jugement pénal et ne peut s'en écarter que s'il est en mesure de fonder sa décision sur des constatations de faits inconnues du juge pénal ou que ce dernier n'a pas prises en considération, s'il existe des preuves nouvelles dont l'appréciation conduit à un autre résultat, si l'appréciation à laquelle s'est livré le juge pénal se heurte clairement aux faits constatés ou si celui-ci n'a pas élucidé toutes les questions de droit. Il convient d'éviter autant que possible que la sécurité du droit soit mise en</w:t>
      </w:r>
    </w:p>
    <w:p>
      <w:r>
        <w:t>- 17/29 - A/2969/2022 péril par des jugements opposés, fondés sur les mêmes faits (ATF 137 I 363 consid. 2.3.2).</w:t>
      </w:r>
    </w:p>
    <w:p>
      <w:r>
        <w:rPr>
          <w:b/>
        </w:rPr>
        <w:t>E. 10</w:t>
      </w:r>
    </w:p>
    <w:p>
      <w:r>
        <w:t>La recourante allègue être victime de traite d'êtres humains au sens des art. 4 CTEH et 4 CEDH et conclut principalement à ce que ce statut soit reconnu en vue de la délivrance d'une autorisation de séjour en application de l'art. 14 CTEH.</w:t>
      </w:r>
    </w:p>
    <w:p>
      <w:r>
        <w:rPr>
          <w:b/>
        </w:rPr>
        <w:t>E. 11</w:t>
      </w:r>
    </w:p>
    <w:p>
      <w:r>
        <w:t>Selon l'art. 4 let. a CTEH, l'expression « traite des 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 l'exploitation comprend, au minimum, l'exploitation de la prostitution d'autrui ou d'autres formes d'exploitation sexuelle, le travail ou les services forcés, l'esclavage ou les pratiques analogues à l'esclavage, la servitude ou le prélèvement d'organes (cf. arrêts du Tribunal administratif fédéral E-1999/2020 du 14 août 2020 consid. 7.2 ; F-2753/2020 du 8 juin 2020 consid. 6.3).</w:t>
      </w:r>
    </w:p>
    <w:p>
      <w:r>
        <w:rPr>
          <w:b/>
        </w:rPr>
        <w:t>E. 12</w:t>
      </w:r>
    </w:p>
    <w:p>
      <w:r>
        <w:t>Selon l'art. 4 CEDH, nul ne peut être tenu en esclavage ni en servitude (par. 1) et nul ne peut être astreint à accomplir un travail forcé ou obligatoire (par. 2). Il n'est pas fait mention de la traite des êtres humains dans l'art. 4 CEDH. La Cour européenne des droits de l'homme a toutefois estimé qu'il n'était pas nécessaire, dans ce contexte particulier, de déterminer si les traitements qui faisaient l'objet des griefs d'un requérant constituaient de l'« esclavage », de la « servitude » ou un « travail forcé ou obligatoire », considérant qu'en elle-même, la traite d'êtres humains entrait dans le champ d'application de l'art. 4 CEDH (cf. Guide sur l'article 4 de la Convention européenne des droits de l'homme, mis à jour au 31 août 2022 ; https://www.echr.coe.int/Documents/Guide_Art_4_FRA.pdf, n. 10 à 11 pp. 6-7 ; cf. aussi arrêt du Tribunal administratif fédéral E-1999/2020 du 14 août 2020 consid. 7.2).</w:t>
      </w:r>
    </w:p>
    <w:p>
      <w:r>
        <w:rPr>
          <w:b/>
        </w:rPr>
        <w:t>E. 13</w:t>
      </w:r>
    </w:p>
    <w:p>
      <w:r>
        <w:t>Selon l'art. 14 par. 1 CTEH, chaque Partie délivre un permis de séjour renouvelable aux victimes, soit dans l'une des deux hypothèses suivantes, soit dans les deux : a) l'autorité compétente estime que leur séjour s'avère nécessaire en raison de leur situation personnelle ; b) l'autorité compétente estime que leur séjour s'avère nécessaire en raison de leur coopération avec les autorités compétentes aux fins d'une enquête ou d'une procédure pénale.</w:t>
      </w:r>
    </w:p>
    <w:p>
      <w:r>
        <w:rPr>
          <w:b/>
        </w:rPr>
        <w:t>E. 14</w:t>
      </w:r>
    </w:p>
    <w:p>
      <w:r>
        <w:t>L'art. 14 par. 1 let. a CTEH vise à offrir à la victime un certain degré de protection et l'art. 14 par. 1 let. b CTEH permet de garantir la disponibilité de ladite victime</w:t>
      </w:r>
    </w:p>
    <w:p>
      <w:r>
        <w:t>- 18/29 - A/2969/2022 pour l'enquête pénale, ces deux dispositions allant de pair puisque la volonté de coopérer avec les autorités de poursuite pénale suppose que la victime ait confiance en ces autorités, ce qui n'est concevable que si ces dernières tiennent suffisamment compte de son besoin de protection (ATF 145 I 308 consid. 3.4.2). Pour que la victime se voie accorder un permis de séjour, il faut, selon le système choisi par l'État partie, soit que la victime se trouve dans une situation personnelle (comme la sécurité, l'état de santé ou sa situation familiale) telle qu'il ne saurait être raisonnablement exigé qu'elle quitte le territoire, soit qu'une enquête judiciaire ou une procédure pénale soit ouverte et que la victime collabore avec les autorités. Ces critères ont pour but de permettre aux États parties de choisir entre l'octroi d'un permis de séjour en échange de la collaboration avec les autorités pénales et l'octroi d'un permis de séjour eu égard aux besoins de la victime, soit encore de suivre ces deux approches (rapport explicatif du Conseil de l'Europe relatif à CTEH du 16 mai 2005 n. 182 ss). Le Tribunal fédéral a précisé que l'art. 14 par. 1 let. b CTEH fonde un droit à l'octroi d'une autorisation de séjour de courte durée lorsque les autorités de poursuite pénale compétentes considèrent que la présence de la personne étrangère concernée est nécessaire pour les besoins de la procédure pénale (ATF 145 I 308 consid. 3.4.2 et 3.4.4 ; ATA/471/2021 du 4 mai 2021).</w:t>
      </w:r>
    </w:p>
    <w:p>
      <w:r>
        <w:rPr>
          <w:b/>
        </w:rPr>
        <w:t>E. 15</w:t>
      </w:r>
    </w:p>
    <w:p>
      <w:r>
        <w:t>Un droit à l'obtention d'une autorisation de séjour peut découler de l'art. 4 CEDH ainsi que de l'art. 14 al. 1 let. b CTEH, dès lors que cette dernière disposition possède un caractère « self-executing », soit applicable directement (cf. ATF 145 I 308 consid. 3.2 et 3.4.1 ; arrêts du Tribunal administratif fédéral E-1999/2020 du 14 août 2020 consid. 7.3 ; E-3763/2018 du 27 avril 2020 consid. 9.5). L'art. 6 CEDEF n'a pas une portée plus large. Le Tribunal fédéral a ainsi jugé qu'il fallait assurer aux victimes de traite humaine un droit à un court séjour pendant la durée de l'enquête et de la poursuite pénale, lorsque leur présence en Suisse était requise par les autorités en charge de celle-ci, de manière conforme à leurs besoins, pour une lutte efficace et prompte contre la traite humaine (cf. arrêt du Tribunal administratif fédéral E-1999/2020 du 14 août 2020 consid. 7.3, se référant à l'ATF 145 I 308 précité).</w:t>
      </w:r>
    </w:p>
    <w:p>
      <w:r>
        <w:rPr>
          <w:b/>
        </w:rPr>
        <w:t>E. 16</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du Pérou.</w:t>
      </w:r>
    </w:p>
    <w:p>
      <w:r>
        <w:rPr>
          <w:b/>
        </w:rPr>
        <w:t>E. 17</w:t>
      </w:r>
    </w:p>
    <w:p>
      <w:r>
        <w:t>Aux termes de l'art. 30 al. 1 let. e LEI, il est possible de déroger aux conditions d'admission (art. 18 à 29 LEI) notamment dans le but de régler le séjour des victimes ou des témoins de la traite d'êtres humains et des personnes qui coopèrent avec les autorités de poursuite pénale dans le cadre d'un programme de</w:t>
      </w:r>
    </w:p>
    <w:p>
      <w:r>
        <w:t>- 19/29 - A/2969/2022 protection des témoins mis en place en Suisse, dans un État étranger ou par une cour pénale internationale. Il ressort de la formulation de cette disposition, rédigée en la forme potestative, que l'étranger n'a aucun droit à l'octroi d'une dérogation aux conditions d'admission et, ce faisant, à l'octroi d'une autorisation de séjour fondée sur cette disposition (ATF 145 I 308 consid. 3.3.1).</w:t>
      </w:r>
    </w:p>
    <w:p>
      <w:r>
        <w:rPr>
          <w:b/>
        </w:rPr>
        <w:t>E. 18</w:t>
      </w:r>
    </w:p>
    <w:p>
      <w:r>
        <w:t>Les art. 35, 36 et 36a OASA précisent le champ d'application de l'art. 30 al. 1 let. e LEI (ATF 145 I 308 consid. 3.3.2) et concrétisent, en droit suisse, les art. 13 et 14 CTEH (arrêt du Tribunal administratif fédéral F-4436/2019 du 1er février 2021 consid. 5.4.1).</w:t>
      </w:r>
    </w:p>
    <w:p>
      <w:r>
        <w:rPr>
          <w:b/>
        </w:rPr>
        <w:t>E. 19</w:t>
      </w:r>
    </w:p>
    <w:p>
      <w:r>
        <w:t>Ainsi, selon l'art. 35 al. 1 OASA, l'autorité migratoire cantonale accorde à un étranger, dont le séjour en Suisse n'est pas régulier, un délai de rétablissement et de réflexion de trente jours au moins - période durant laquelle aucune mesure d'exécution, notamment de renvoi, n'est appliquée - s'il y a lieu de croire qu'il est une victime ou un témoin de la traite d'êtres humains.</w:t>
      </w:r>
    </w:p>
    <w:p>
      <w:r>
        <w:rPr>
          <w:b/>
        </w:rPr>
        <w:t>E. 20</w:t>
      </w:r>
    </w:p>
    <w:p>
      <w:r>
        <w:t>Aux termes de l'art. 36 OASA, lorsque la présence de la victime est encore requise, les autorités compétentes pour les recherches policières ou pour la procédure judiciaire en informent l'autorité migratoire cantonale (al. 1), qui délivre une autorisation de séjour de courte durée pour la durée probable de l'enquête policière ou de la procédure judiciaire (al. 2). La personne concernée doit quitter la Suisse lorsque le délai de réflexion accordé a expiré ou lorsque son séjour n'est plus requis pour les besoins de l'enquête et de la procédure judiciaire (al. 5). Le passage à une autre forme de séjour n'est toutefois pas prohibé ; il faut alors que la personne concernée se trouve dans un cas individuel d'une extrême gravité au sens de l'art. 31 OASA, la situation particulière des victimes devant être prise en compte (al. 6). Selon la jurisprudence, l’on ne se trouve dans le champ d'application matériel de l'art. 30 al. 1 let. e LEI que dans le cas où les autorités de police ou de justice compétentes interviennent auprès de la police des étrangers - conformément à l'art. 36 al. 1 OASA - en l'informant que la présence de la personne étrangère en Suisse est requise pendant une période déterminée pour les besoins d'une enquête policière ou d'une procédure judiciaire dans laquelle celle-ci apparaît comme victime ou témoin de la traite d'êtres humains. Si ces conditions ne sont pas réalisées, le cas doit être traité à l'aune de l'art. 30 al. 1 let. b LEI (arrêt du Tribunal administratif fédéral F-4436/2019 précité consid. 5.4 ; ATA/471/2021 du 4 mai 2021).</w:t>
      </w:r>
    </w:p>
    <w:p>
      <w:r>
        <w:rPr>
          <w:b/>
        </w:rPr>
        <w:t>E. 21</w:t>
      </w:r>
    </w:p>
    <w:p>
      <w:r>
        <w:t>En l'espèce, suite à la plainte pénale déposée par la recourante à l’encontre de Mme C______ le 30 janvier 2020 lors de son audition par la police pour menaces et contrainte dans le cadre du trafic d’êtres humains dont elle estimait avoir été</w:t>
      </w:r>
    </w:p>
    <w:p>
      <w:r>
        <w:t>- 20/29 - A/2969/2022 victime, le Ministère public a, de l’aveu même de la précitée conformément aux explications exposées par cette dernière dans son écriture à l’OCPM du 10 juin 2022 puis confirmées dans le cadre de son recours, rendu une ordonnance de non- entrée en matière. À ce titre, la recourante n’a pas démontré, ni même allégué, qu’une quelconque procédure y relative, notamment d’opposition, serait actuellement pendante. Partant, il y a lieu de constater, faute d’éléments contraires, que le séjour en Suisse de la recourante ne peut plus se justifier par des impératifs liés à la poursuite de la procédure pénale pour traite d'êtres humains, ce que l’intéressée ne semble d'ailleurs pas contester, dès lors qu’elle ne fonde pas sa demande de titre de séjour sur l'art. 30 al. 1 let. e LEI.</w:t>
      </w:r>
    </w:p>
    <w:p>
      <w:r>
        <w:rPr>
          <w:b/>
        </w:rPr>
        <w:t>E. 22</w:t>
      </w:r>
    </w:p>
    <w:p>
      <w:r>
        <w:t>La recourante se prévaut toutefois, à titre principal, du fait que son cas correspondrait à la définition de victime de traite des êtres humains au sens de l'art. 4 CTEH, avec pour conséquence que l'art. 14 CTEH lui confèrerait un droit direct à un titre de séjour.</w:t>
      </w:r>
    </w:p>
    <w:p>
      <w:r>
        <w:rPr>
          <w:b/>
        </w:rPr>
        <w:t>E. 23</w:t>
      </w:r>
    </w:p>
    <w:p>
      <w:r>
        <w:t>In casu, seule l’application éventuelle de l'art. 14 par. 1 let. a CTEH entre en ligne de compte. À ce titre, la recourante se prévaut notamment des évaluations du Centre H______ et du CSP, lesquels l'ont identifiée comme victime de la traite d'êtres humains. Toutefois, il sera rappelé que ces institutions ont procédé à une telle identification sur la base des seules déclarations de la recourante. À cet égard et en tout état, quand bien même la qualité de victime de traite d’êtres humains lui serait reconnue, il faudrait encore que sa situation personnelle, soit sa sécurité, son état de santé ou sa situation familiale, puissent justifier sa présence sur le territoire helvétique. Or, en l’occurrence, la question de savoir si la recourante a rendu vraisemblable sa qualité de victime de traite d’êtres humains peut rester ouverte, dès lors qu’il n’apparaît pas que sa situation personnelle lui permette de rester en Suisse sur la base de l’art. 14 par. 1 let. a CTEH, lequel, il faut le rappeler, vise à offrir à la victime un certain degré de protection en demeurant en Suisse. En effet, la recourante explique avoir subi des actes de contrainte et des menaces de la part de sa tante dans l’appartement de cette dernière à Genève. Partant, les faits reprochés par la recourante se sont déroulés sur le territoire du canton et non au Pérou. Pour le surplus, Mme C______, qui en serait l’auteur, vit actuellement à Genève et rien n’indique qu’elle envisage de repartir vivre au Pérou. Pour le surplus, la recourante n’a d’ailleurs pas démontré bénéficier d’attaches particulières à Genève, à l’exception de la présence d’une amie, Mme M______, et d’une autre de ses tantes, Mme D______, qui l’ont successivement hébergée temporairement, étant rappelé qu’elle est désormais logée en foyer, alors que toute sa famille proche vit au Pérou. Ses allégations selon lesquelles sa tante aurait menacé de recruter des personnes pour l’intimider, voir attenter à son intégrité</w:t>
      </w:r>
    </w:p>
    <w:p>
      <w:r>
        <w:t>- 21/29 - A/2969/2022 physique au Pérou n’apparaissent pas convaincantes. En effet, ces dernières ne sont nullement démontrées et, selon ses propres explications, la recourante vivait en tout état, avant son arrivée en Suisse, de manière totalement indépendante à plusieurs centaines de kilomètres du district où résidait sa famille, de sorte que rien ne laisse à penser qu’elle risquerait de subir des représailles de la part de sa tante, qui vit en Suisse, ou de proches de cette dernière en cas de retour au Pérou. En tout état, il apparaît surprenant que la recourante, qui explique avoir gardé des séquelles physiques et psychologiques importantes suite au traitement subi, souhaite rester dans la ville où les faits se sont déroulés, dans lequel elle exerce un emploi à temps partiel de garde d’enfants qui n’a aucun lien avec sa formation initiale, et qui ne lui permet pas d’être financièrement indépendante, et loge dans un foyer, alors que ses parents et ses frères et sœurs se trouvent au Pérou, pays où elle a grandi et vécu jusqu’à l’âge de 29 ans, s’est formée et a travaillé durant dix ans dans le domaine de l’administration des affaires, dans le cadre d’un emploi qui, selon son courrier à l’OCPM du 8 décembre 2020, lui plaisait. Par conséquent, l’on voit mal en quoi sa sécurité serait menacée si elle devait retourner au Pérou. En ce qui concerne l’état de santé psychique de la recourante, les auteurs du rapport de l’I______ du 24 septembre 2021 ont indiqué avoir constaté une symptomatologie anxio-dépressive chez cette dernière. Ils ont toutefois également précisé que cette symptomatologie s’était amendée dans le temps. En outre, il ressort de ce même rapport que l’état de la recourante avait nécessité la prescription d’un traitement médicamenteux à visée anxiolytique et somnifère au début de sa prise en charge seulement, le rapport précisant d’ailleurs que la recourante avait elle-même fait état d’une amélioration de la symptomatologie dans le temps. Les auteurs du rapport indiquaient en outre qu’ils avaient convenu de rester à disposition de la recourante en cas de besoin, ce qui tend à démontrer qu’aucun suivi médical particulier n’est nécessaire à ce stade. Quant à la situation de la recourante sur le plan somatique, le seul rapport au dossier, rédigé le 4 octobre 2021 par le Dr J______, qui précise n’avoir reçu cette dernière qu’à deux reprises, soit pour une consultation dermatologique en raison d’acné et pour un bilan sanguin avant introduction d’antidépresseurs par l’I______, pose un diagnostic d’acné, de rhinoconjonctivite atopique et d’un probable trouble dépressif, tout en précisant qu’il ignore tout du suivi de la patiente par l’I______. Ce rapport ne fait pas davantage état d’un éventuel traitement nécessaire à entreprendre. Partant, vu le diagnostic précité et les pathologies relativement bénignes et communes sur lesquelles il porte, il ne peut être retenu que la situation de la recourante sur le plan somatique serait problématique en cas de retour au Pérou. Il en va de même de son état de santé psychique qui, comme vu supra, n’apparaît plus nécessiter de traitement ni de suivi particulier. Pour le surplus, excepté les explications de la recourante, reprises pour certaines d’entre elles par le centre H______ et le CSP, aucun élément ne permet de démontrer que les problématiques médicales rencontrées par cette dernière, qui ressortent de</w:t>
      </w:r>
    </w:p>
    <w:p>
      <w:r>
        <w:t>- 22/29 - A/2969/2022 rapports établis près de deux ans après le séjour effectué chez sa tante, sont en lien avec les événements vécus lors dudit séjour. Outre le fait que les rapports médicaux se contentent de reprendre les déclarations de la recourante selon lesquelles sa situation médicale est due aux mauvais traitements subis chez sa tante sans toutefois attester du lien de causalité y relatif, le rapport de l’I______ précise également, en tout état, que la recourante a elle-même mentionné d’autres facteurs qui avaient pu influer sur son état de santé, notamment son interpellation par la police en janvier 2020 et le courrier d’intention de renvoi de l’OCPM de décembre 2020. Partant, force est de constater qu’il n’a pas été démontré que les séquelles alléguées étaient en rapport avec la traite d’êtres humains invoquée. Même dans le cas contraire, elles n’en découleraient en tout état pas exclusivement. Enfin, il y a lieu de rappeler, comme exposé supra, que la recourante n’a aucune famille en Suisse, hormis Mme C______, contre laquelle elle avait déposé une plainte pénale, et Mme D______, dont il ne ressort pas des éléments au dossier qu’elle serait toujours en contact avec cette dernière et dont aucune attestation de soutien ne figure notamment au dossier. Dès lors, des raisons familiales ne sauraient pas non plus justifier la poursuite de son séjour en Suisse. Par conséquent, compte de tous ces éléments, le tribunal considère que la recourante ne se trouve pas dans une situation lui permettant d’obtenir une autorisation de séjour en Suisse sur la base de l’art. 14 par. 1 let. a CTEH.</w:t>
      </w:r>
    </w:p>
    <w:p>
      <w:r>
        <w:rPr>
          <w:b/>
        </w:rPr>
        <w:t>E. 24</w:t>
      </w:r>
    </w:p>
    <w:p>
      <w:r>
        <w:t>La recourante conclut également, à titre subsidiaire, à l’octroi d'une autorisation de séjour pour cas de rigueur.</w:t>
      </w:r>
    </w:p>
    <w:p>
      <w:r>
        <w:rPr>
          <w:b/>
        </w:rPr>
        <w:t>E. 25</w:t>
      </w:r>
    </w:p>
    <w:p>
      <w:r>
        <w:t>À teneur de l'art. 30 al. 1 let. b LEI, il est possible de déroger aux conditions d'admission, prévues aux art. 18 à 29 LEI, notamment dans le but de tenir compte de cas individuels d'une extrême gravité ou d'intérêts publics majeurs. L'art. 31 al. 1 OASA, qui précise les critères déterminants pour la reconnaissance d'un cas individuel d'extrême gravité au sens de l'art. 30 al. 1 let. b LEI, dispose que, lors de l'appréciation du cas, il convient de tenir compte, notamment, de l'intégration du requérant (let. a), du respect de l'ordre juridique suisse par celui-ci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et de ses possibilités de réintégration dans l'État de provenance (let. g). Les critères énumérés par cette disposition, qui doivent impérativement être respectés, ne sont toutefois pas exhaustifs (ATF 137 II 345 consid. 3.2.3 ; 137 II 1 consid. 1 ; arrêt du Tribunal administratif fédéral F-3986/2015 du 22 mai 2017 consid. 9.3), d'autres éléments pouvant également entrer en considération, comme</w:t>
      </w:r>
    </w:p>
    <w:p>
      <w:r>
        <w:t>- 23/29 - A/2969/2022 les circonstances concrètes ayant amené un étranger à séjourner illégalement en Suisse (cf. ATA/1669/2019du 12 novembre 2019 consid. 7b).</w:t>
      </w:r>
    </w:p>
    <w:p>
      <w:r>
        <w:rPr>
          <w:b/>
        </w:rPr>
        <w:t>E. 26</w:t>
      </w:r>
    </w:p>
    <w:p>
      <w:r>
        <w:t>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ATF 137 II 345 consid. 3.2.1).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(arrêt du Tribunal administratif fédéral F-4478/2016 du 29 janvier 2018 consid. 4.5 et références citées ; arrêt du Tribunal fédéral 2C_754/2018 du 28 janvier 2019 consid. 7.2 et références citées). Parmi les éléments déterminants pour la reconnaissance d'un cas d'extrême gravité, il convient en particulier de citer la très longue durée du séjour en Suisse, une intégration sociale particulièrement poussée, une réussite professionnelle remarquable,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F-6322/2016 du 1er mai 2018 consid.4.6 et les références citées ; ATA/1669/2019du 12 novembre 2019 consid. 7d). La durée totale du séjour constitue un critère important de reconnaissance d'un cas de rigueur. Il s’agit d’un critère nécessaire, mais pas suffisant, à lui seul, pour la</w:t>
      </w:r>
    </w:p>
    <w:p>
      <w:r>
        <w:t>- 24/29 - A/2969/2022 reconnaissance d'un cas de rigueur. La jurisprudence requiert, de manière générale, une très longue durée (ATA/1538/2017 du 28 novembre 2017 ; Minh Son NGUYEN, in Minh Son NGUYEN/Cesla AMARELLE [éd.], Code annoté de droit des migrations, vol. II : LEtr, 2017, p. 269 et les références citées). A été considérée comme une durée assez brève la présence de deux ans et demi, entre 2006 et 2008, puis de trois ans, entre mai 2009 et mai 2012 (arrêt du Tribunal administratif fédéral C-5048/2010 du 7 mai 2012 ; Minh Son NGUYEN, op. cit., p. 269). Une durée de quatre ans n'a pas été considérée comme longue (arrêt du Tribunal administratif fédéral C-770/2015 du 16 octobre 2015 ; Minh Son NGUYEN, op. cit., p. 269). Par durée assez longue, la jurisprudence entend une période de sept à huit ans (arrêt du Tribunal administratif fédéral C-7330/2010 du 19 mars 2012 ; ATA/1538/2017 du 28 novembre 2017 ; Minh Son NGUYEN, op. cit., p. 269). 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Enfin,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30 al. 1 let. b LEI ; en revanche, le seul fait de pouvoir obtenir en Suisse des prestations médicales supérieures à celles offertes dans le pays d'origine ne suffit pas à justifier une dérogation aux conditions d'admission.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et les références citées ; arrêt du Tribunal administratif fédéral C-5450/2011 du 14 décembre 2012 consid. 6.4).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(arrêt du Tribunal administratif fédéral F-4125/206 du 26 juillet 2017 consid. 5.4.1).</w:t>
      </w:r>
    </w:p>
    <w:p>
      <w:r>
        <w:t>- 25/29 - A/2969/2022</w:t>
      </w:r>
    </w:p>
    <w:p>
      <w:r>
        <w:rPr>
          <w:b/>
        </w:rPr>
        <w:t>E. 27</w:t>
      </w:r>
    </w:p>
    <w:p>
      <w:r>
        <w:t>En l’espèce, selon ses déclarations, la recourante est arrivée en Suisse en janvier 2019. Dès lors, la durée de son séjour – effectué sans aucune autorisation puis au bénéfice d’une simple tolérance à compter du dépôt de sa demande de titre de séjour - d’un peu plus de trois ans, doit être qualifiée de brève, de sorte qu’elle ne saurait être déterminante. Son intégration socioprofessionnelle est loin d’être exceptionnelle. En effet, la recourante exerce une activité lucrative à temps partiel qui ne lui permet pas de subvenir à ses besoins et dépend, pour le surplus, de l’aide sociale. Ses allégations selon lesquelles une augmentation de son taux d’activité était attendue ne repose sur aucun élément, tels que notamment un nouveau contrat de travail ou même une attestation écrite y relative du particulier qui l’emploie actuellement comme garde d’enfants. Partant, une sortie de l’aide sociale n’a, à court ou moyen terme, pas été démontrée et il sera retenu que la recourante n’est pas financièrement autonome, étant en outre rappelé qu’elle est actuellement logée par une fondation. Dans le même sens, il ne peut être retenu que la recourante a fait preuve d’une intégration sociale remarquable. La seule attestation de soutien figurant au dossier est celle de de Mme M______, de sorte qu’elle ne peut se prévaloir d’attaches particulières dans le canton. Quant au fait que la recourante suive des cours de français et que son niveau dans cette langue se soit amélioré, il s’agit là d’initiatives que l’on peut attendre de toute personne qui souhaite obtenir un titre de séjour dans un pays dans lequel elle vit depuis plusieurs années et non d’éléments suffisants pour retenir une intégration particulière en Suisse. Comme vu supra, les problèmes de santé rencontrés par la recourante qui sont confirmés par les rapports médicaux au dossier, consistent en une symptomatologie anxio-dépressive, de l’acné et une rhinoconjonctivite, et ne nécessitent actuellement pas de traitement particulier, en l’état du dossier. Partant, ces problèmes de santé, qui ne peuvent être qualifiés de graves, ne sauraient justifier la reconnaissance d’un cas de rigueur. Pour le surplus, la recourante ne possède aucun proche parent en Suisse. Les deux seuls membres de sa familles présents dans le canton sont la tante dont les agissements ont donné lieu au dépôt d’une plainte pénale par ses soins ainsi qu’une seconde tante chez laquelle elle logeait lorsqu’elle a été interpellée par la police et dont rien ne laisse à penser qu’elle aurait conservé des liens avec cette dernière depuis ladite arrestation. Quant aux conséquences que pourrait avoir le retour de la recourante dans son pays d'origine, il convient de constater que la précitée est arrivée à Genève à l’âge de 28 ans, de sorte qu’elle a passé son enfance et son adolescence, périodes décisives pour la formation de la personnalité, dans son pays d'origine, ainsi que le début de sa vie d’adulte et la majeure partie de sa vie au Pérou. Elle a en outre effectué ses études et obtenu des diplômes dans ce pays où elle a, pour le surplus,</w:t>
      </w:r>
    </w:p>
    <w:p>
      <w:r>
        <w:t>- 26/29 - A/2969/2022 été employée durant dix ans dans son domaine d’activité. Partant, force est de constater qu’elle maîtrise les us et coutumes de son pays, dans le cadre duquel elle a été intégrée sur le marché de l’emploi pendant de nombreuses années. Pour le surplus, ses parents et ses frères et sœurs y vivent, de sorte que ces derniers devraient être à même de la soutenir en cas de retour. Quant au fait qu’ils ne seraient pas en mesure de l’aider financièrement, il sera relevé qu’elle a, en tout état, selon ses propres déclarations à la procédure, alors qu’elle était plus jeune, quitté ces derniers pour aller effectuer ses études à plus d’une centaine de kilomètres de son village natal puis trouvé un emploi. Partant, rien ne laisse à penser qu’elle ne serait pas en mesure de se réinsérer sur le marché de l’emploi péruvien et de vivre à nouveau de manière financièrement autonome par rapport à sa famille, si nécessaire. Ainsi, actuellement âgée de 32 ans, célibataire, sans enfants, titulaire de diplômes péruviens en administration des affaires et forte d’une expérience professionnelle de dix ans dans ce domaine au Pérou, où vit toute sa famille proche, elle ne devrait normalement pas rencontrer d’obstacles insurmontables pour s’y réintégrer. Le fait que la situation socio-économique au Pérou soit plus difficile qu'en Suisse ne constitue pas en soi un motif permettant de retenir un cas d'extrême gravité. À cet égard, il convient en effet de ne pas confondre le fait que la recourante préférerait désormais poursuivre son existence en Suisse avec la question de savoir si cette dernière serait malgré tout capable de se réintégrer au Pérou, ce qui paraît manifestement être le cas, eu égard aux considérations précitées. Enfin, sur le plan de sa réintégration professionnelle, les craintes exprimées par la recourante se réfèrent à la situation économique générale que connaît le pays, selon elle suite à la pandémie de Covid-19, et donc aux difficultés rencontrées par la majorité de la population, notamment féminine selon les allégations de la précitée, ce qui, comme rappelé plus haut, ne saurait être pris en compte dans l'évaluation d'un cas individuel d'extrême gravité. Dans ces circonstances, le tribunal considère que l'autorité intimée n'a pas mésusé de son pouvoir d'appréciation en estimant que la recourante ne satisfaisait pas aux conditions restrictives prévues par les art. 30 al. 1 let. b LEI et 31 al. 1 OASA pour la reconnaissance d'un cas de rigueur.</w:t>
      </w:r>
    </w:p>
    <w:p>
      <w:r>
        <w:rPr>
          <w:b/>
        </w:rPr>
        <w:t>E. 28</w:t>
      </w:r>
    </w:p>
    <w:p>
      <w:r>
        <w:t>Les autorités compétentes rendent une décision de renvoi ordinaire à l'encontre d'un étranger auquel une autorisation est refusée ou dont l'autorisation, bien que requise, est révoquée ou n'est pas prolongée après un séjour autorisé (art. 64 al. 1 let. c LEI).</w:t>
      </w:r>
    </w:p>
    <w:p>
      <w:r>
        <w:rPr>
          <w:b/>
        </w:rPr>
        <w:t>E. 29</w:t>
      </w:r>
    </w:p>
    <w:p>
      <w:r>
        <w:t>Selon l'art. 83 LEI, le SEM décide d'admettre provisoirement l'étranger si l'exécution du renvoi ou de l'expulsion n'est pas possible, n'est pas licite ou ne peut être raisonnablement exigée (al. 1). L'exécution n'est pas possible lorsque</w:t>
      </w:r>
    </w:p>
    <w:p>
      <w:r>
        <w:t>- 27/29 - A/2969/2022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30</w:t>
      </w:r>
    </w:p>
    <w:p>
      <w:r>
        <w:t>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E-6672/2013 du 22 mai 2015).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(ATAF D- 3039/2014 du 13 mai 2015).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w:t>
      </w:r>
    </w:p>
    <w:p>
      <w:r>
        <w:rPr>
          <w:b/>
        </w:rPr>
        <w:t>E. 31</w:t>
      </w:r>
    </w:p>
    <w:p>
      <w:r>
        <w:t>En l’espèce, comme vu supra, le renvoi de la recourante n’apparaît pas contraire est contraire aux engagements de la Suisse relevant du droit international,</w:t>
      </w:r>
    </w:p>
    <w:p>
      <w:r>
        <w:t>- 28/29 - A/2969/2022 notamment en lien avec les dispositions applicables à la traite des êtres humains. Partant, le renvoi de la recourante n’est pas illicite au sens de l’art. 83 al. 3 LEI. Pour le surplus, l’exécution de son renvoi apparaît raisonnablement exigible. En effet, l’état de santé de la recourante tel qu’exposé supra, soit une symptomatologie anxio-dépressive, de l’acné et une rhinoconjonctivite atopique pour lesquels aucun traitement particulier n’était nécessaire, n’est pas susceptible de conduire à la mise en danger concrète de sa vie ou à une atteinte sérieuse à sa santé. En tout état, il sera rappelé que, conformément à la jurisprudence, une réaction anxio-dépressive est couramment observée chez une personne ayant l'obligation de quitter la Suisse après y avoir séjourné durant plusieurs années, sans qu'il faille pour autant y voir un obstacle sérieux à l'exécution du renvoi. On ne saurait de manière générale prolonger indéfiniment le séjour d'une personne en Suisse au motif que la perspective d'un retour exacerbe un état dépressif et réveille des troubles sérieux subséquents, dans la mesure où des médicaments peuvent être prescrits et un accompagnement par un psychiatre, ou par toute autre personne susceptible d'apporter un soutien adéquat, peut être mis en place afin de prévenir une atteinte concrète à la santé (cf. not. arrêts du Tribunal administratif fédéral D- 7243/2018 du 4 février 2019 et les arrêts cités ; E-2305/2018 du 9 mai 2018 ; E- 7011/2017 du 26 janvier 2018 ; D-5756/2012 du 13 décembre 2012 ; cf. aussi ATA/675/2014du 26 août 2014 consid. 8c ; ATA/585/2013 du 3 septembre 2013). Par conséquent, eu égard aux développements qui précèdent, l’exécution du renvoi de la recourante apparaît possible, licite et raisonnablement exigible, de sorte qu’il sera également confirmé.</w:t>
      </w:r>
    </w:p>
    <w:p>
      <w:r>
        <w:rPr>
          <w:b/>
        </w:rPr>
        <w:t>E. 32</w:t>
      </w:r>
    </w:p>
    <w:p>
      <w:r>
        <w:t>En conclusion, entièrement mal fondé, le recours sera rejeté.</w:t>
      </w:r>
    </w:p>
    <w:p>
      <w:r>
        <w:rPr>
          <w:b/>
        </w:rPr>
        <w:t>E. 33</w:t>
      </w:r>
    </w:p>
    <w:p>
      <w:r>
        <w:t>En application des art. 87 al. 1 LPA et 1 et 2 du règlement sur les frais, émoluments et indemnités en procédure administrative du 30 juillet 1986 (RFPA - E 5 10.03), la recourante, qui succombe, est condamnée au paiement d’un émolument s'élevant à CHF 500.-. Vu l’issue du litige, aucune indemnité de procédure ne sera allouée (art. 87 al. 2 LPA).</w:t>
      </w:r>
    </w:p>
    <w:p>
      <w:r>
        <w:rPr>
          <w:b/>
        </w:rPr>
        <w:t>E. 34</w:t>
      </w:r>
    </w:p>
    <w:p>
      <w:r>
        <w:t>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35</w:t>
      </w:r>
    </w:p>
    <w:p>
      <w:r>
        <w:t>En vertu des art. 89 al. 2 et 111 al. 2 de la loi sur le Tribunal fédéral du 17 juin 2005 (LTF - RS 173.110), le présent jugement sera communiqué au secrétariat d'État aux migrations.</w:t>
      </w:r>
    </w:p>
    <w:p>
      <w:r>
        <w:t>- 29/29 - A/2969/2022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