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JTAPI/433/2024 vom 6. Mai 2024</w:t>
      </w:r>
    </w:p>
    <w:p>
      <w:r>
        <w:t>GE Cour de justice, 2024-05-06, FR</w:t>
      </w:r>
    </w:p>
    <w:p>
      <w:r>
        <w:rPr>
          <w:b/>
        </w:rPr>
        <w:t xml:space="preserve">Quelle: </w:t>
      </w:r>
      <w:r>
        <w:t>https://mcp.opencaselaw.ch/entscheid/ge_gerichte_JTAPI_433_2024</w:t>
      </w:r>
    </w:p>
    <w:p>
      <w:r>
        <w:t>FR: GE_GERICHTE JTAPI/433/2024 du 6 mai 2024</w:t>
      </w:r>
    </w:p>
    <w:p>
      <w:r>
        <w:t>IT: GE_GERICHTE JTAPI/433/2024 del 6 maggio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w:t>
      </w:r>
    </w:p>
    <w:p>
      <w:r>
        <w:t>- 8/10 - A/1500/2024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faits dont M. B______ se plaint d'avoir été victime, correspondent à la notion de violences domestiques au sens de la loi. Les déclarations de M. B______, aussi bien à la police qu'en audience, bien que contredites par sa concubine, sont étayées par les photographies des lésions qu'il a subies le 6 mai 2024. Il résulte par ailleurs des pièces au dossier et des déclarations des parties, concordantes sur ce point, qu'au cours des dix ans de vie commune, la police est intervenue à quatre ou cinq reprises à leur domicile pour des faits similaires, la dernière fois le 7 mars 2021. Au vu de ce qui précède, il existe suffisamment d'éléments pour présumer la survenance de nouvelles violences domestiques et donc la nécessité d'éloigner Mme A______ du domicile pour une durée de dix jours. Cela étant dit, le tribunal ne peut qu'encourager les parties dans leur souhait de préserver les enfants de leur conflit. Aussi, conformément à la volonté commune des parties, Mme A______ sera autorisée à pénétrer au domicile conjugal, en l'absence de M. B______, afin de prendre en charge les mineurs E______, F______ et D______, selon les modalités déterminées d’entente entre eux. L'interdiction de contact sera également levée dans la mesure nécessaire aux échanges entre les parties au sujet de l'organisation et du suivi de la prise en charge des enfants.</w:t>
      </w:r>
    </w:p>
    <w:p>
      <w:r>
        <w:rPr>
          <w:b/>
        </w:rPr>
        <w:t>E. 6</w:t>
      </w:r>
    </w:p>
    <w:p>
      <w:r>
        <w:t>Au vu de ce qui précède, le tribunal admet partiellement l'opposition formée par Mme A______ le 6 mai 2024 contre la mesure d'éloignement prononcée à son encontre pour une durée de 10 jours en ce qu'elle concerne l'interdiction de contacter</w:t>
      </w:r>
    </w:p>
    <w:p>
      <w:r>
        <w:t>- 9/10 - A/1500/2024 M. B______ dans la mesure nécessaire aux échanges relatifs à l'organisation et au suivi de la prise en charge des enfants et de pénétrer au domicile conjugal les lundis, mardis et jeudis de 11h30 à 13h30 et de 16h00 à 17h30, ainsi que le mercredi toute la journée.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- 10/10 - A/1500/2024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