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JTAPI/423/2024 vom 6. April 2018</w:t>
      </w:r>
    </w:p>
    <w:p>
      <w:r>
        <w:t>GE Cour de justice, 2018-04-06, FR</w:t>
      </w:r>
    </w:p>
    <w:p>
      <w:r>
        <w:rPr>
          <w:b/>
        </w:rPr>
        <w:t xml:space="preserve">Quelle: </w:t>
      </w:r>
      <w:r>
        <w:t>https://mcp.opencaselaw.ch/entscheid/ge_gerichte_JTAPI_423_2024</w:t>
      </w:r>
    </w:p>
    <w:p>
      <w:r>
        <w:t>FR: GE_GERICHTE JTAPI/423/2024 du 6 avril 2018</w:t>
      </w:r>
    </w:p>
    <w:p>
      <w:r>
        <w:t>IT: GE_GERICHTE JTAPI/423/2024 del 6 aprile 2018</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Les recourantes proposent leur audition.</w:t>
      </w:r>
    </w:p>
    <w:p>
      <w:r>
        <w:rPr>
          <w:b/>
        </w:rPr>
        <w:t>E. 4</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Le droit d'être entendu ne comprend pas le droit d'être entendu oralement (cf. not. art. 41 in fine LPA ; ATF 140 I 68 consid. 9.6.1 ; 134 I 140 consid. 5.3 ; arrêts du Tribunal fédéral 2C_668/2020 du 22 janvier 2021 consid. 3.3 ; 2C_339/2020 du 5</w:t>
      </w:r>
    </w:p>
    <w:p>
      <w:r>
        <w:t>- 11/23 - A/3348/2023 janvier 2021 consid. 4.2.2 ; ATA/1637/2017 du 19 décembre 2017 consid. 3d), ni celui d'obtenir l'audition de témoins (ATF 130 II 425 consid. 2.1 ; arrêts du Tribunal fédéral 2C_725/2019 du 12 septembre 2019 consid. 4.1 ; 2C_1004/2018 du 11 juin 2019 consid. 5.2.1). Ces principes s’appliquent également à la tenue d’une inspection locale en l’absence d’une disposition cantonale qui imposerait une telle mesure d’instruction, étant précisé qu’une telle disposition n’existe pas en droit genevois (ATF 120 Ib 224 consid. 2b ; arrêt du Tribunal fédéral 1C_243/2013 du 27 septembre 2013 consid. 3.2.1 ; ATA/285/2021 du 2 mars 2021 consid. 2b).</w:t>
      </w:r>
    </w:p>
    <w:p>
      <w:r>
        <w:rPr>
          <w:b/>
        </w:rPr>
        <w:t>E. 5</w:t>
      </w:r>
    </w:p>
    <w:p>
      <w:r>
        <w:t>En l'espèce, le tribunal estime que les recourantes ont eu la possibilité de faire valoir leurs arguments par le biais des écritures usuelles et de produire tout moyen de preuve qu’elles estimaient utiles en annexe de celles-ci. Ainsi, il convient de retenir que le dossier contient les éléments suffisants et nécessaires, tels qu'ils ressortent des écritures des parties, des pièces produites et du dossier de l'autorité intimée, pour statuer sur le litige. Quant aux allégations des recourantes selon lesquelles la police mongole ne souhaiterait pas leur transmettre la plainte déposée contre leur ex-époux et père ni divulguer d’informations relatives à ce dernier, le tribunal considère, par le biais d’une appréciation anticipée des preuves, que leur comparution personnelle ne serait en tout état pas déterminante, dès lors qu’elles se sont déjà déterminées à ce propos dans leurs écritures. Partant, il n’apparaît pas nécessaire de procéder à la demande d'instruction, en soi non obligatoire, requise.</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7</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t>- 12/23 - A/3348/2023</w:t>
      </w:r>
    </w:p>
    <w:p>
      <w:r>
        <w:rPr>
          <w:b/>
        </w:rPr>
        <w:t>E. 7.2</w:t>
      </w:r>
    </w:p>
    <w:p>
      <w:r>
        <w:t>; 2C_883/2018 du 21 mars 2019 consid. 4.4 ; 2C_556/2018 du 14 novembre 2018 consid. 3 ; 2C_198/2018 du 25 juin 2018 consid. 3.3). 13.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w:t>
      </w:r>
    </w:p>
    <w:p>
      <w:r>
        <w:t>- 15/23 - A/3348/2023 posées au réexamen seront en principe remplies (arrêt du Tribunal fédéral 2C_715/2011 du 2 mai 2012 consid. 4.2 ; ATA/1620/2019 du 5 novembre 2019 consid. 3e ; ATA/1244/2019 13 août 2019 consid. 5b).</w:t>
      </w:r>
    </w:p>
    <w:p>
      <w:r>
        <w:t>Si l'écoulement du temps et la poursuite d'une intégration socio-professionnelle constituent des modifications des circonstances, ces éléments ne peuvent pas toutefois être qualifiés de notables au sens de l'art. 48 al. 1 let. b LPA lorsqu'ils résultent uniquement du fait que l'étranger ne s'est pas conformé à une décision initiale malgré son entrée en force (ATA/539/2020 du 29 mai 2020 consid. 4b ; ATA/1818/2019 du 17 décembre 2019 consid. 2b). Le fait d'invoquer des faits nouveaux résultant pour l'essentiel de l'écoulement du temps, que le recourant a largement favorisé, peut d'ailleurs être reconnu comme un procédé dilatoire (cf. arrêt du Tribunal fédéral 2A.271/2004 du 7 octobre 2004). 14. 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(ATA/573/2013 du 28 août 2013 consid. 4). De plus, la charge de la preuve relative à l'existence d'une situation de réexamen obligatoire d'une décision en force incombe à celui qui en fait la demande. Cela implique qu'il produise d'emblée devant l'autorité qu'il saisit les moyens de preuve destinés à établir les faits qu'il allègue (ATA/291/2017 du 14 mars 2017 consid. 4).</w:t>
      </w:r>
    </w:p>
    <w:p>
      <w:r>
        <w:rPr>
          <w:b/>
        </w:rPr>
        <w:t>E. 8</w:t>
      </w:r>
    </w:p>
    <w:p>
      <w:r>
        <w:t>De façon générale, une demande de reconsidération peut être présentée en tout temps et par toute personne qui aurait la qualité pour recourir contre la décision, objet de la demande au moment du dépôt de celle-ci. Elle a pour but d'obtenir la modification de la décision d'origine. Le plus souvent, elle tendra à la révocation d'une décision valable à l'origine, imposant une obligation à un particulier (ATA/355/2011 du 31 mai 2011 consid. 4e et les références citées ; cf. également Thierry TANQUEREL, op. cit., n. 1414 ss pp. 476 ss).</w:t>
      </w:r>
    </w:p>
    <w:p>
      <w:r>
        <w:t>Elle n'est toutefois pas un moyen de droit destiné à remettre indéfiniment en question les décisions administratives, ni à éluder les dispositions légales sur les délais de recours,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(ATF 136 II 177 consid. 2.1 ; arrêt du Tribunal fédéral 1C_165/2013 du 29 août 2013 consid. 2 ; ATA/539/2020du 29 mai 2020 consid. 5c ; Thierry TANQUEREL, op. cit., n. 1417 p. 477).</w:t>
      </w:r>
    </w:p>
    <w:p>
      <w:r>
        <w:t>Il n'existe en principe pas de droit non seulement à une nouvelle décision, mais déjà à ce que l'autorité saisie procède à un nouvel examen de la situation (ATA/ 355/2011 du 31 mai 2011 consid. 4f ; Thierry TANQUEREL, op. cit., n. 1417 p. 477). L'existence d'une procédure de réexamen ne peut pas avoir pour conséquence qu'une autorité doive sans cesse reprendre les mêmes affaires (ATF 120 Ib 42 ; arrêt du Tribunal fédéral 2C_638/2008 du 16 octobre 2008 consid. 3.1; arrêt du Tribunal administratif fédéral E-4060/2018 du 7 août 2018). L'autorité doit seulement procéder à un nouvel examen si la loi le lui impose. Au-delà de cela, l'auteur de la demande de réexamen n'a aucun droit à obtenir une nouvelle décision, ni à exiger de l'autorité qu'elle procède à un nouvel examen (ATA/539/2020du 29 mai 2020 consid. 5c ; ATA/830/2016 du 4 octobre 2016 consid. 2a).</w:t>
      </w:r>
    </w:p>
    <w:p>
      <w:r>
        <w:t>La jurisprudence a en effet déduit des garanties générales de procédure de l'art. 29 al. 1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(ATF 136 II 177 consid. 2.1 ; 130 II 32 consid. 2.4 ; arrêt du Tribunal fédéral 1C_165/2013 du 29 août 2013 consid. 2 ; Thierry TANQUEREL, op. cit., n. 1417 p. 477, n. 1421 s. p. 478 et les arrêts cités). C'est ce que prévoit, en droit genevois, l'art. 48 LPA (cf. infra ; Thierry TANQUEREL, op. cit., n. 1422 p. 478).</w:t>
      </w:r>
    </w:p>
    <w:p>
      <w:r>
        <w:t>Lorsque des motifs de cette nature sont établis, l'autorité est donc tenue d'entrer en matière (Pierre MOOR/Étienne POLTIER, Droit administratif, vol. II, 3ème éd., 2011, ch. 2.4.4.2 p. 399).</w:t>
      </w:r>
    </w:p>
    <w:p>
      <w:r>
        <w:rPr>
          <w:b/>
        </w:rPr>
        <w:t>E. 9</w:t>
      </w:r>
    </w:p>
    <w:p>
      <w:r>
        <w:t>Selon l'art. 48 al. 1 LPA, les demandes en reconsidération de décisions prises par les autorités administratives sont recevables lorsqu'un motif de révision au sens de</w:t>
      </w:r>
    </w:p>
    <w:p>
      <w:r>
        <w:t>- 13/23 - A/3348/2023 l'art. 80 let. a et b LPA existe (let. a) ou lorsque les circonstances se sont modifiées dans une mesure notable depuis la première décision (let. b).</w:t>
      </w:r>
    </w:p>
    <w:p>
      <w:r>
        <w:rPr>
          <w:b/>
        </w:rPr>
        <w:t>E. 10</w:t>
      </w:r>
    </w:p>
    <w:p>
      <w:r>
        <w:t>Aux termes de l'art. 80 LPA, auquel renvoie l’art. 48 al. 1 let. a LPA, il y a lieu à révision d'une décision judiciaire lorsqu’il apparaît, dans une affaire réglée par une décision définitive,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 L'art. 80 let. b LPA, vise uniquement les faits et moyens de preuve qui existaient au moment de la première procédure, mais n’avaient alors pas été soumis au juge (faits nouveaux « anciens » ; ATA/774/2012 du 13 novembre 2012 consid. 4). Sont nouveaux au sens de cette disposition légale les faits qui, survenus à un moment où ils pouvaient encore être allégués dans la procédure principale, n’étaient pas connus du requérant malgré toute sa diligence (ATF 134 III 669 consid. 2.2 ; 134 IV 48 consid. 1.2).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ATA/1335/2015 du</w:t>
      </w:r>
    </w:p>
    <w:p>
      <w:r>
        <w:rPr>
          <w:b/>
        </w:rPr>
        <w:t>E. 15</w:t>
      </w:r>
    </w:p>
    <w:p>
      <w:r>
        <w:t>Les demandes en reconsidération n’entraînent ni interruption de délai ni effet suspensif (art. 48 al. 2 LPA).</w:t>
      </w:r>
    </w:p>
    <w:p>
      <w:r>
        <w:rPr>
          <w:b/>
        </w:rPr>
        <w:t>E. 16</w:t>
      </w:r>
    </w:p>
    <w:p>
      <w:r>
        <w:t>En l'espèce, par décision du 3 décembre 2021, entrée en force, suite au rejet, respectivement à l’irrecevabilité des recours interjetés par les recourantes contre celle-ci auprès du tribunal, de la chambre administrative puis du Tribunal fédéral, l’OCPM a refusé de délivrer un titre de séjour aux recourantes et a prononcé leur renvoi de Suisse, faute pour ces dernières de remplir les conditions du cas de rigueur. Par la suite, les recourantes ont sollicité, le 11 juillet 2023, la reconsidération de cette décision. Par décision du 15 septembre 2023, l’OCPM a refusé d’entrer en matière sur la demande de reconsidération formée par les recourantes, objet du présent recours.</w:t>
      </w:r>
    </w:p>
    <w:p>
      <w:r>
        <w:t>Au vu de ce qui précède, conformément à la jurisprudence mentionnée supra, le contrôle juridictionnel effectué par le tribunal ne peut porter que sur la question de savoir si c'est à juste titre que l'autorité intimée a estimé ne pas être en présence d’un motif de révision au sens de l'art. 80 let. b LPA (par renvoi de l’art. 48 al. 1 let. a LPA) ou d'une modification notable des circonstances au sens de l'art. 48 al. 1 let. b LPA (cf. ATA/93/2019 du 13 avril 2018 consid. 5a ; ATA/830/2016 du 4 octobre 2016 consid. 4a).</w:t>
      </w:r>
    </w:p>
    <w:p>
      <w:r>
        <w:t>- 16/23 - A/3348/2023</w:t>
      </w:r>
    </w:p>
    <w:p>
      <w:r>
        <w:t>Au vu de ce qui précède, force est de constater qu’à défaut pour l’autorité intimée d’être entrée en matière sur la demande de reconsidération des recourantes, le pouvoir d’examen du tribunal se limite à la question de savoir si les conditions d’une telle entrée en matière étaient remplies ou non et, le cas échéant, à renvoyer le dossier à cette dernière en vue d’une éventuelle entrée en matière. Le tribunal n’est cependant pas compétent à ce stade pour statuer sur la question de la délivrance ou non d’un titre de séjour en faveur des recourantes. Ainsi, il ne sera pas entré en matière sur les conclusions prises par celles-ci sur le fond du litige, tendant à ce qu’il soit constaté qu’elles remplissaient les conditions en vue de leur séjour en Suisse, dès lors qu'elles sont irrecevables.</w:t>
      </w:r>
    </w:p>
    <w:p>
      <w:r>
        <w:rPr>
          <w:b/>
        </w:rPr>
        <w:t>E. 17</w:t>
      </w:r>
    </w:p>
    <w:p>
      <w:r>
        <w:t>août 2022 dans le cadre du recours déposé contre le jugement du tribunal par- devant la chambre administrative, elle a expliqué ignorer où le père de sa fille résidait et précisé que, ni elle, ni sa fille, n’avaient de relations avec ce dernier depuis plusieurs années, tout en confirmant qu’il ne leur versait pas d’argent. Or, il ressort des explications et attestations fournies par les recourantes, que ces violences domestiques auraient eu cours en Mongolie, régulièrement, depuis 2010 déjà. Au vu de ce qui précède, le tribunal retient que les violences domestiques dont les recourantes se prévalent – par ailleurs non établies − ne sont pas des faits nouveaux dès lors que ces faits sont en réalité antérieurs au dépôt de la demande de reconsidération faisant l’objet du présent litige. A cet égard, Mme A______ se prévaut de sa difficulté à parler des violences domestiques subies pour justifier qu'elle ne les ait pas invoquées plus tôt.</w:t>
      </w:r>
    </w:p>
    <w:p>
      <w:r>
        <w:t>- 17/23 - A/3348/2023 Sur ce point, le tribunal retient que le motif invoqué par les recourantes relève d'un choix personnel et qu'il n'est, en conséquence, pas fondé sur un empêchement objectif au sens de la jurisprudence précitée. Domiciliées en Suisse, elles ne pouvaient, légitimement, en dénonçant les faits précités, redouter un acte d'intimidation ou de représailles. C'est d'autant plus vrai que Mme A______ a expliqué avoir déposé plainte contre son conjoint alors qu'elle résidait encore en Mongolie. Enfin, si, comme les recourantes le prétendent, ces faits constituaient un obstacle à leur renvoi, elles ne pouvaient ignorer l’importance d'en faire mention au stade initial de l'examen de leurs demandes d'autorisations de séjour. Comme rappelé supra, la procédure de reconsidération n’est pas un moyen de droit destiné à remettre indéfiniment en question les décisions administratives, de sorte qu’il y a lieu d’exclure le réexamen d’une décision entrée en force lorsque l’intéressé se fonde sur des faits qui auraient pu et dû être invoqués dans le cadre de la procédure ordinaire. En effet, autoriser un justiciable à solliciter la reconsidération d’une décision entrée en force en raison de faits qui existaient déjà lors du prononcé de celle-ci mais qu’il n’a, pour des raisons subjectives qui lui sont propres – et dont le bien-fondé n’a pas été démontré au demeurant in casu –, pas invoqués en temps utiles reviendrait à permettre à ce dernier de choisir lui-même le moment où il décide, en fonction de ses intérêts, d’invoquer un argument. Or, une telle façon de procéder, en sus de contrevenir au but visé par la procédure de reconsidération, violerait également le principe de la sécurité du droit. Partant, les violences domestiques invoquées ne sauraient constituer un fait nouveau « ancien » au sens des art. 48 al. 1 let. a et 80 let. b LPA. Mmes A______ et B______ allèguent ensuite la péjoration de leur état de santé. A teneur des éléments au dossier, en particulier le rapport des HUG du 9 mai 2023 et l’attestation d’G_______du 3 juillet 2023, Mmes A______ et B______ sont suivies depuis le 4 avril 2023, respectivement le 9 juin 2023, en raison d'un épisode dépressif moyen, Mme A______ présentant en outre un syndrome de stress post- traumatique, nécessitant un traitement, soit une médication à visée anxiolytique et une consultation psychiatrique mensuelle, le pronostic futur, tant avec que sans traitement. A teneur des pièces au dossier, l'état de santé de Mme B______ ne nécessiterait pas la prise d'un traitement. Sur ce point, le tribunal retient que, bien que les suivis médicaux en cours aient débuté postérieurement à l'entrée en force de la décision de refus et de renvoi du 3 décembre 2021, l’évolution de l’état de santé des recourantes ne peut être qualifié de notable au sens de l'art. 48 al. 1 let. b LPA. En effet, la jurisprudence retient que les problèmes psychiques engendrés par la crainte de voir définitivement perdues ses perspectives d'avenir en Suisse ou l'imminence d'un renvoi, ce qui est le cas en l'espèce, ne sont pas susceptibles de justifier la reconnaissance d'un cas de rigueur. De telles réactions peuvent être couramment observées chez les personnes dont la demande d'autorisation de séjour a été rejetée, sans qu'il faille pour autant y voir un empêchement dirimant à l'exécution du renvoi. L'on ne saurait en effet, de manière</w:t>
      </w:r>
    </w:p>
    <w:p>
      <w:r>
        <w:t>- 18/23 - A/3348/2023 générale, prolonger indéfiniment le séjour d'une personne en Suisse au seul motif qu'un retour dans son pays d'origine risquerait d'exacerber des symptômes dépressifs (arrêt du Tribunal administratif fédéral F-4478/2016 du 29 janvier 2018 consid. 5.4 et les références citées). Même des menaces de suicide – non présentes in casu - n'astreignent pas la Suisse à s'abstenir d'exécuter le renvoi, mais à prendre des mesures concrètes pour en prévenir la réalisation (arrêt du Tribunal administratif fédéral F-3426/2019 du 10 septembre 2019). Pour le surplus, il n’a pas été démontré que les difficultés psychologiques dont souffrent les recourantes ne pourraient être prises en charge dans leur pays d’origine, ces pathologies étant malheureusement largement répandues et traitées de manière générale sans difficultés à travers le monde. En conséquence, l’évolution de l’état de santé des recourantes ne saurait constituer une modification notable des circonstances justifiant qu’il soit entré en matière sur leur demande de reconsidération. Le tribunal rappelle encore que celui qui place l'autorité devant le fait accompli doit s'attendre à ce que celle-ci se préoccupe davantage de rétablir une situation conforme au droit que d'éviter les inconvénients qui en découlent pour lui (cf. ATF 123 II 248 consid. 4a ; arrêts du Tribunal fédéral 1C_33/2014 du 18 septembre 2014 consid. 4.1 ; 1C_269/2013 du 10 décembre 2013 consid. 4.1 et les références citées). Ainsi, les recourantes n’étaient pas sans ignorer, lorsqu’elles ont décidé de venir vivre en Suisse, qu’elles n’y bénéficiaient d’aucune autorisation et que la délivrance de tels titres en leur faveur n’était nullement assurée. Il était ainsi patent que leur statut administratif y serait précaire, avec toutes les conséquences qui en découlent, notamment l'obligation de devoir, à court ou moyen terme, quitter le sol suisse. Le même raisonnement s’applique s’agissant de leur persistance à demeurer en Suisse après le prononcé de la décision de refus de titres de séjour et de renvoi prononcée à leur encontre il y a bientôt deux ans et demi. Enfin, les recourantes invoquent la formation en cours de Mme B______ auprès de F______ et leur parfaite intégration en Suisse. Elles ne sauraient cependant être suivies dès lors que l’évolution positive de leur intégration en Suisse est la conséquence de l'écoulement du temps et du non-respect de la décision de refus et de renvoi prononcée à leur encontre le 3 décembre 2021. En conclusion, le tribunal retient qu'il n'existe pas de motif de révision ni modification notable de la situation justifiant qu'il soit entré en matière sur la demande de reconsidération de la décision prononcée le 3 décembre 2021. Partant, sauf à aboutir à un résultat qu'il s'agit d'éviter, à savoir permettre aux justiciables de remettre sans cesse en cause une décision entrée en force, il sera retenu que c’est à bon droit que l'autorité intimée a refusé d'entrer en matière sur la demande de reconsidération formée par les recourantes.</w:t>
      </w:r>
    </w:p>
    <w:p>
      <w:r>
        <w:rPr>
          <w:b/>
        </w:rPr>
        <w:t>E. 18</w:t>
      </w:r>
    </w:p>
    <w:p>
      <w:r>
        <w:t>Les recourantes se prévalent également du fait que l’exécution de leur renvoi ne serait pas raisonnablement exigible.</w:t>
      </w:r>
    </w:p>
    <w:p>
      <w:r>
        <w:t>- 19/23 - A/3348/2023</w:t>
      </w:r>
    </w:p>
    <w:p>
      <w:r>
        <w:rPr>
          <w:b/>
        </w:rPr>
        <w:t>E. 19</w:t>
      </w:r>
    </w:p>
    <w:p>
      <w:r>
        <w:t>Le SEM décide d'admettre à titre provisoire l'étranger si l'exécution du renvoi ou de l'expulsion n'est pas possible, n'est pas licite ou ne peut être raisonnablement exigée (art. 83 al. 1 LEI).</w:t>
      </w:r>
    </w:p>
    <w:p>
      <w:r>
        <w:rPr>
          <w:b/>
        </w:rPr>
        <w:t>E. 20</w:t>
      </w:r>
    </w:p>
    <w:p>
      <w:r>
        <w:t>Aux termes de l'art. 83 al. 4 LEI,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légale, qui procède de préoccupations humanitaires du législateur suisse,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arrêts du TAF D-5367/2015 du 24 mars 2020 consid. 8; ATA/1004/2021 du 28 septembre 2021 consid. 4a ; ATA/997/2020 du 6 octobre 2020 consid 6a ; ATA/490/2020 du 19 mai 2020 consid. 11d ; ATAF 2010/54 consid. 5.1). S'agissant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arrêts du Tribunal administratif fédéral D- 5131/2020 du 26 mai 2021 consid. 7.3.1 ; D-6799/2017 du 8 octobre 2020 ; E- 3320/2016 du 6 juin 2016 et les références citées). L'art. 83 al. 4 LEI ne confère pas un droit général d'accès en Suisse à des mesures médicales visant à recouvrer la santé ou à la maintenir, au simple motif que l'infrastructure hospitalière et le savoir- faire médical dans le pays d'origine n'atteignent pas le standard élevé prévalant en Suisse. Ainsi, si les soins essentiels nécessaires peuvent être assurés dans le pays d'origine ou de provenance, l'exécution du renvoi sera raisonnablement exigible. Elle ne le sera plus, en raison de l'absence de possibilités de traitement adéquat, si l'état de santé de l'intéressé se dégraderait très rapidement au point de conduire d'une manière certaine à la mise en danger concrète de sa vie ou à une atteinte sérieuse, durable et notablement plus grave de son intégrité physique (cf. arrêt du Tribunal administratif fédéral E-2693/2016 du 30 mai 2016 consid. 4.1 et les références citées ; ATA/61/2022 du 25 janvier 2022 consid. 4c ; ATA/1455/2017 du 31 octobre 2017 consid. 10d).</w:t>
      </w:r>
    </w:p>
    <w:p>
      <w:r>
        <w:rPr>
          <w:b/>
        </w:rPr>
        <w:t>E. 21</w:t>
      </w:r>
    </w:p>
    <w:p>
      <w:r>
        <w:t>Le retour forcé d'une personne touchée dans sa santé est susceptible de constituer une violation de l'art. 3 CEDH - qui interdit la torture, les peines ou traitements</w:t>
      </w:r>
    </w:p>
    <w:p>
      <w:r>
        <w:t>- 20/23 - A/3348/2023 inhumains - si elle se trouve à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Un tel cas exceptionnel peut aussi être reconnu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du TAF E-1236/2022 du 30 mars 2022).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Les étrangers qui sont sous le coup d'une mesure d'expulsion ne peuvent en principe revendiquer le droit de rester sur le territoire d'un État contractant, afin de continuer à y bénéficier de l'assistance médicale. Ainsi, le fait que la situation d'une personne dans son pays d'origine serait moins favorable que celle dont elle jouit dans le pays d'accueil n'est pas déterminant du point de vue de l'art. 3 CEDH. Dans ce cas également, il faut des motifs sérieux et avérés de croire que l'intéressé, si on l'expulse vers le pays de destination, y courra un risque réel d'être soumis à un traitement contraire à l'art. 3 CEDH, ce qui exige un seuil de gravité élevé pour que l'état de santé d'une personne lui permette de s'opposer à son expulsion (cf. arrêt du Tribunal fédéral 2D_55/2015 du 9 mai 2016 consid. 4.1).</w:t>
      </w:r>
    </w:p>
    <w:p>
      <w:r>
        <w:rPr>
          <w:b/>
        </w:rPr>
        <w:t>E. 22</w:t>
      </w:r>
    </w:p>
    <w:p>
      <w:r>
        <w:t>L’art. 83 al. 3 LEI vise notamment l'étranger pouvant démontrer qu'il serait exposé à un traitement prohibé par l'art. 3 CEDH ou l'art. 3 de la Convention contre la torture et autres peines ou traitements cruels, inhumains ou dégradants du 10 décembre 1984 (Conv. torture - RS 0.105 ; ATA/1004/2021 du 28 septembre 2021 consid. 4a ; ATA/997/2020 du 6 octobre 2020 consid 6a et les arrêts cités).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(cf. arrêts du Tribunal fédéral 6B_908/2019 du 5 novembre 2019 consid. 2.1.2 et les références citées ; 2D_55/2015 du 9 mai 2016 consid. 4.1).</w:t>
      </w:r>
    </w:p>
    <w:p>
      <w:r>
        <w:rPr>
          <w:b/>
        </w:rPr>
        <w:t>E. 23</w:t>
      </w:r>
    </w:p>
    <w:p>
      <w:r>
        <w:t>À teneur de l'art. 90 LEI - qui est également applicable en matière d'examen de l'exécutabilité du renvoi (cf. arrêt du Tribunal administratif fédéral F-546/2016 du 13 juin 2017 consid. 4.4) - l'étranger doit collaborer à la constatation des faits déterminants pour son application. Il doit en particulier fournir des indications exactes et complètes sur les éléments déterminants pour la réglementation du séjour et fournir sans retard les moyens de preuves nécessaires ou s'efforcer de se les</w:t>
      </w:r>
    </w:p>
    <w:p>
      <w:r>
        <w:t>- 21/23 - A/3348/2023 procurer dans un délai raisonnable (ATF 142 II 265 consid. 3.2 ; arrêt du Tribunal administratif fédéral F-838/2017 du 27 mars 2018 consid. 5.1).</w:t>
      </w:r>
    </w:p>
    <w:p>
      <w:r>
        <w:rPr>
          <w:b/>
        </w:rPr>
        <w:t>E. 24</w:t>
      </w:r>
    </w:p>
    <w:p>
      <w:r>
        <w:t>En l’espèce, l’exécution du renvoi des recourantes apparaît raisonnablement exigible. En effet, les troubles psychiques - détaillés supra - dont les recourantes font état ne revêtent pas le degré de gravité exigé par la jurisprudence pour faire échec à l'exécution de leur renvoi dès lors qu'ils ne sont pas de nature à mettre concrètement et de manière certaine leur vie en danger en cas de retour en Mongolie. En tout état, il sera rappelé que, conformément à la jurisprudence, une réaction anxio-dépressive est couramment observée chez une personne ayant l'obligation de quitter la Suisse après y avoir séjourné durant plusieurs années, sans qu'il faille pour autant y voir un obstacle sérieux à l'exécution du renvoi. Aussi, on ne saurait, de manière générale, prolonger indéfiniment le séjour d'une personne en Suisse au motif que la perspective d'un retour exacerbe un état dépressif et réveille des troubles sérieux subséquents, dans la mesure où des médicaments peuvent être prescrits et un accompagnement par un psychiatre, ou par toute autre personne susceptible d'apporter un soutien adéquat, mis en place afin de prévenir une atteinte concrète à la santé (cf. not. arrêts du Tribunal administratif fédéral D-7243/2018 du 4 février 2019 et les arrêts cités ; E-2305/2018 du 9 mai 2018 ; E-7011/2017 du 26 janvier 2018 ; D-5756/2012 du 13 décembre 2012 ; cf. aussi ATA/675/2014du 26 août 2014 consid. 8c ; ATA/585/2013 du 3 septembre 2013).</w:t>
      </w:r>
    </w:p>
    <w:p>
      <w:r>
        <w:t>Quant aux craintes alléguées par les recourantes de faire l'objet d’éventuelles violences de la part de M. I______ en cas de retour dans leur pays d'origine, le tribunal retient qu'il s'agit de simples allégations que la production d’une traduction en anglais d’une attestation, ni datée ni signée, prétendument établie par un ancien collègue de Mme A______, ne permet pas d'étayer de manière suffisante. Il en va de même du certificat médical des HUG et de l’attestation d’G_______ qui se limitent à consigner les propos rapportés par les recourantes.</w:t>
      </w:r>
    </w:p>
    <w:p>
      <w:r>
        <w:t>En outre, le tribunal retient qu'il s'agit d'un risque d'autant plus hypothétique qu'au au vu des déclarations des recourantes, il n’y a plus de lien juridique entre elles et M. I______ à ce jour, Mme A______ et ce dernier étant divorcés et M. I______ ne pouvant vraisemblablement se prévaloir d’aucun droit à entretenir des relations personnelles avec sa fille qu'il n'a pas reconnue, laquelle est, qui plus est, désormais majeure.</w:t>
      </w:r>
    </w:p>
    <w:p>
      <w:r>
        <w:t>En tout état, le risque hypothétique de menaces ou de danger apparaît contenu par la possibilité de faire appel aux autorités locales, ce que Mme A______ a par ailleurs expliqué avoir fait par le passé alors qu'elle était a priori moins sensibilisée à ses droits qu'elle ne l'est aujourd'hui vu notamment le suivi mis en place depuis 2023, étant encore relevé que le Tribunal administratif fédéral a eu l’occasion de retenir, qu’au cours des dernières années, les autorités mongoles avaient pris différentes mesures visant à renforcer les droits des victimes de violences conjugales (arrêt E-3567/2014 du 13 avril 2017 consid. 5.4.3).</w:t>
      </w:r>
    </w:p>
    <w:p>
      <w:r>
        <w:t>- 22/23 - A/3348/2023 Au vu de ce qui précède, l’exécution du renvoi des recourantes apparaît ainsi possible, licite et raisonnablement exigible.</w:t>
      </w:r>
    </w:p>
    <w:p>
      <w:r>
        <w:rPr>
          <w:b/>
        </w:rPr>
        <w:t>E. 25</w:t>
      </w:r>
    </w:p>
    <w:p>
      <w:r>
        <w:t>Eu égard aux développements qui précèdent, mal fondé, le recours sera rejeté et la décision entreprise confirmée.</w:t>
      </w:r>
    </w:p>
    <w:p>
      <w:r>
        <w:rPr>
          <w:b/>
        </w:rPr>
        <w:t>E. 26</w:t>
      </w:r>
    </w:p>
    <w:p>
      <w:r>
        <w:t>En application des art. 87 al. 1 LPA et 1 et 2 du règlement sur les frais, émoluments et indemnités en procédure administrative du 30 juillet 1986 (RFPA - E 5 10.03), les recourantes, prises conjointement et solidairement, qui succombent, sont condamnées au paiement d’un émolument s'élevant à CHF 600.-, il est partiellement couvert par l’avance de frais versée à la suite du dépôt du recours. Vu l’issue du litige, aucune indemnité de procédure ne sera allouée (art. 87 al. 2 LPA).</w:t>
      </w:r>
    </w:p>
    <w:p>
      <w:r>
        <w:rPr>
          <w:b/>
        </w:rPr>
        <w:t>E. 27</w:t>
      </w:r>
    </w:p>
    <w:p>
      <w:r>
        <w:t>En vertu des art. 89 al. 2 et 111 al. 2 de la loi sur le Tribunal fédéral du 17 juin 2005 (LTF - RS 173.110), le présent jugement sera communiqué au secrétariat d'État aux migrations.</w:t>
      </w:r>
    </w:p>
    <w:p>
      <w:r>
        <w:t>- 23/23 - A/3348/2023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