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JTAPI/422/2023 vom 20. April 2023</w:t>
      </w:r>
    </w:p>
    <w:p>
      <w:r>
        <w:t>GE Cour de justice, 2023-04-20, FR</w:t>
      </w:r>
    </w:p>
    <w:p>
      <w:r>
        <w:rPr>
          <w:b/>
        </w:rPr>
        <w:t xml:space="preserve">Quelle: </w:t>
      </w:r>
      <w:r>
        <w:t>https://mcp.opencaselaw.ch/entscheid/ge_gerichte_JTAPI_422_2023</w:t>
      </w:r>
    </w:p>
    <w:p>
      <w:r>
        <w:t>FR: GE_GERICHTE JTAPI/422/2023 du 20 avril 2023</w:t>
      </w:r>
    </w:p>
    <w:p>
      <w:r>
        <w:t>IT: GE_GERICHTE JTAPI/422/2023 del 20 aprile 2023</w:t>
      </w:r>
    </w:p>
    <w:p>
      <w:pPr>
        <w:pStyle w:val="Heading2"/>
      </w:pPr>
      <w:r>
        <w:t>Erwägungen</w:t>
      </w:r>
    </w:p>
    <w:p>
      <w:r>
        <w:rPr>
          <w:b/>
        </w:rPr>
        <w:t>E. 1</w:t>
      </w:r>
    </w:p>
    <w:p>
      <w:r>
        <w:t>Le tribunal est compétent pour prolonger la détention administrative en vue de renvoi ou d'expulsion ainsi que pour examiner les demandes de levée de détention faites par l'étranger (art. 115 al. 1 et 116 al. 1 de la loi sur l’organisation judiciaire du 26 septembre 2010 - LOJ - E 2 05 ; art. 7 al. 4 let. e et g de la loi d'application de la loi fédérale sur les étrangers du 16 juin 1988 - LaLEtr - F 2 10).</w:t>
      </w:r>
    </w:p>
    <w:p>
      <w:r>
        <w:rPr>
          <w:b/>
        </w:rPr>
        <w:t>E. 2</w:t>
      </w:r>
    </w:p>
    <w:p>
      <w:r>
        <w:t>Selon l'art. 80 al. 5 LEI,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- 20/29 - A/1262/2023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10 avril 2023, parvenue au tribunal le 12 avril 2023, est recevable et la décision du tribunal intervient dans le respect du délai légal susmentionné.</w:t>
      </w:r>
    </w:p>
    <w:p>
      <w:r>
        <w:rPr>
          <w:b/>
        </w:rPr>
        <w:t>E. 4</w:t>
      </w:r>
    </w:p>
    <w:p>
      <w:r>
        <w:t>Selon l'art. 70 de la loi sur la procédure administrative du 12 septembre 1985 (LPA-GE - E 5 10), l'autorité peut, d'office ou sur requête, joindre en une même procédure des affaires qui se rapportent à une situation identique ou à une cause juridique commune (al. 1).</w:t>
      </w:r>
    </w:p>
    <w:p>
      <w:r>
        <w:rPr>
          <w:b/>
        </w:rPr>
        <w:t>E. 5</w:t>
      </w:r>
    </w:p>
    <w:p>
      <w:r>
        <w:t>En l'occurence, les causes A/1262/2023 et A/1264/2023 se rapportant à un complexe de faits connexes et opposant les mêmes parties, leur jonction sous la cause A/1262/2023 sera ordonnée.</w:t>
      </w:r>
    </w:p>
    <w:p>
      <w:r>
        <w:rPr>
          <w:b/>
        </w:rPr>
        <w:t>E. 6</w:t>
      </w:r>
    </w:p>
    <w:p>
      <w:r>
        <w:t>M. A______ se plaint de ses conditions de détention à Favra, relevant en substance que cet établissement est insalubre, vétuste et sale, que l’accès à internet y est problématique, que l’infrastructure n’est pas adaptée à la détention administrative et que les espaces disponibles ainsi que l’aménagement et la conception des pièces ne permettent pas d’offrir un régime (…) qui répondrait aux standards en matière de détention administrative. Il y avait dès lors lieu de constater l'illégalité des conditions de sa détention et de le libérer avec effet immédiat. Il s’oppose pour ces mêmes motifs à la prolongation de sa détention. Lors de l’audience du 18 avril 2023, il a explicité les conditions de sa détention à Favra ainsi que les motifs pour lesquels cette dernière doit être levée.</w:t>
      </w:r>
    </w:p>
    <w:p>
      <w:r>
        <w:rPr>
          <w:b/>
        </w:rPr>
        <w:t>E. 7</w:t>
      </w:r>
    </w:p>
    <w:p>
      <w:r>
        <w:t>À titre préalable, M. A______ sollicite un transport du tribunal à Favra ainsi que l’audition de toutes les personnes détenues dans cet établissement.</w:t>
      </w:r>
    </w:p>
    <w:p>
      <w:r>
        <w:rPr>
          <w:b/>
        </w:rPr>
        <w:t>E. 8</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w:t>
      </w:r>
    </w:p>
    <w:p>
      <w:r>
        <w:t>- 21/29 - A/1262/2023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w:t>
      </w:r>
    </w:p>
    <w:p>
      <w:r>
        <w:rPr>
          <w:b/>
        </w:rPr>
        <w:t>E. 9</w:t>
      </w:r>
    </w:p>
    <w:p>
      <w:r>
        <w:t>En l’espèce, interpelé par le tribunal, le conseil de M. A______ a exposé ne pas être en mesure d’indiquer par avance et de manière précisément documentée, les éléments spécifiques qu’il entendait faire constater par le tribunal mais que différentes organisations qui s’étaient rendues sur place avaient signalé aux autorités que « l'infrastructure n'est pas adaptée à la détention administrative ». De surcroît, il avait été signalé que « l'espace disponible ainsi que l'aménagement et la conception des pièces ne permettent pas d'offrir au détenu un régime qui répondrait aux standards en matière de détention administrative ». Il faisait référence au document « Commission nationale de prévention de la torture, visite de suivi de la CNPT dans l'établissement de détention- administrative de Favra, 8 avril 2020 ». Dans ces circonstances, il serait opportun que le tribunal puisse apprécier lui-même cette réalité, de même que la vétusté, les conditions d'hygiène et la propreté des lieux, tout comme la question de l'accès à internet. S’agissant des problématiques constatées par les différentes organisations qui se sont rendues sur place et qui ressortent en particulier du document de la CNPT précité, elles sont connues des juridictions administratives et leur réalité n’est pas contestée. L’on ne voit pas en quoi un transport sur place qui aurait pour objectif de constater ces mêmes éléments, apporterait plus d'éléments. En outre, lors de l’audience du 18 avril 2023, tant les contraints que les témoins ont pu longuement s’exprimer sur les conditions et modalités d’exécution de la détention à Favra, en général, actuellement et dans leur cas particulier ainsi que sur les caractéristiques de cet établissement. Il en sera tenu compte ci-après. Le tribunal estime dès lors disposer des éléments nécessaires pour statuer en toute connaissance de cause et il ne sera pas donné suite aux actes d’instruction requis.</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w:t>
      </w:r>
    </w:p>
    <w:p>
      <w:r>
        <w:t>- 22/29 - A/1262/2023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(al. 4).</w:t>
      </w:r>
    </w:p>
    <w:p>
      <w:r>
        <w:rPr>
          <w:b/>
        </w:rPr>
        <w:t>E. 12</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13</w:t>
      </w:r>
    </w:p>
    <w:p>
      <w:r>
        <w:t>La rétention et la détention sont exécutées dans un établissement fermé, à l'intérieur duquel la liberté de circulation est garantie dans les limites imposées par la gestion d'une structure communautaire. Les conditions d’exécution de la détention sont régies par le chapitre troisième du concordat sur l’exécution de la détention administrative à l’égard des étrangers du 4 juillet 1996 (CEDA - F 2 12) (art. 12A LaLEtr).</w:t>
      </w:r>
    </w:p>
    <w:p>
      <w:r>
        <w:rPr>
          <w:b/>
        </w:rPr>
        <w:t>E. 14</w:t>
      </w:r>
    </w:p>
    <w:p>
      <w:r>
        <w:t>L’art. 13 al. 1 CEDA indique que la détention administrative a lieu dans un établissement fermé.</w:t>
      </w:r>
    </w:p>
    <w:p>
      <w:r>
        <w:rPr>
          <w:b/>
        </w:rPr>
        <w:t>E. 15</w:t>
      </w:r>
    </w:p>
    <w:p>
      <w:r>
        <w:t>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w:t>
      </w:r>
    </w:p>
    <w:p>
      <w:r>
        <w:rPr>
          <w:b/>
        </w:rPr>
        <w:t>E. 16</w:t>
      </w:r>
    </w:p>
    <w:p>
      <w:r>
        <w:t>Conformément à l’art. 18 CEDA, dès que possible et au plus tard le quatrième jour qui suit son entrée dans l’établissement, le détenu passe une visite médicale (al. 1). L’établissement organise un service médical qui pourvoit aux soins ambulatoires et aux soins d’urgence (al. 2).</w:t>
      </w:r>
    </w:p>
    <w:p>
      <w:r>
        <w:rPr>
          <w:b/>
        </w:rPr>
        <w:t>E. 17</w:t>
      </w:r>
    </w:p>
    <w:p>
      <w:r>
        <w:t>Des occupations et activités, promenade, correspondance et visites sont possibles, selon les modalités définies aux art. 19 ss CEDA.</w:t>
      </w:r>
    </w:p>
    <w:p>
      <w:r>
        <w:rPr>
          <w:b/>
        </w:rPr>
        <w:t>E. 18</w:t>
      </w:r>
    </w:p>
    <w:p>
      <w:r>
        <w:t>Il peut être procédé à des fouilles et des sanctions disciplinaires peuvent être prononcées (art. 26 et 27 CEDA).</w:t>
      </w:r>
    </w:p>
    <w:p>
      <w:r>
        <w:rPr>
          <w:b/>
        </w:rPr>
        <w:t>E. 19</w:t>
      </w:r>
    </w:p>
    <w:p>
      <w:r>
        <w:t>Selon l’art. 30 CEDA, les cantons concordataires disposent des établissements suivants pour l'exécution de la détention administrative des étrangers : a) le ou les établissements gérés par la fondation concordataire ; b) le ou les établissements gérés par l'un des cantons concordataires, reconnus par la Conférence romande des chefs de département compétents en matière de police des étrangers (ci-après : la Conférence). La reconnaissance (au sens de la let. b ci-dessus) est décidée par</w:t>
      </w:r>
    </w:p>
    <w:p>
      <w:r>
        <w:t>- 23/29 - A/1262/2023 la Conférence en considération du respect par l'établissement cantonal des conditions matérielles et des exigences qualitatives applicables à la détention administrative. Elle peut être assortie de conditions ou être limitée dans le temps.</w:t>
      </w:r>
    </w:p>
    <w:p>
      <w:r>
        <w:rPr>
          <w:b/>
        </w:rPr>
        <w:t>E. 20</w:t>
      </w:r>
    </w:p>
    <w:p>
      <w:r>
        <w:t>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 santé. Si, en cours de détention, la direction estime qu'un détenu doit être transféré dans un autre établissement, elle adresse une demande à l'autorité d'exécution du canton qui a ordonné la détention.</w:t>
      </w:r>
    </w:p>
    <w:p>
      <w:r>
        <w:rPr>
          <w:b/>
        </w:rPr>
        <w:t>E. 21</w:t>
      </w:r>
    </w:p>
    <w:p>
      <w:r>
        <w:t>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w:t>
      </w:r>
    </w:p>
    <w:p>
      <w:r>
        <w:rPr>
          <w:b/>
        </w:rPr>
        <w:t>E. 22</w:t>
      </w:r>
    </w:p>
    <w:p>
      <w:r>
        <w:t>Selon l'art. 3 CEDH, nul ne peut être soumis à la torture ni à des peines ou traitements inhumains ou dégradants. 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 Le manque de soins médicaux appropriés, et, plus généralement, la détention d'une personne malade dans des conditions inadéquates, peuvent en principe constituer un traitement contraire à l'art. 3 CEDH (arrêt du Tribunal fédéral 6B_504/2020 du 17 septembre 2020 consid. 3.1 et les ACEDH cités).</w:t>
      </w:r>
    </w:p>
    <w:p>
      <w:r>
        <w:rPr>
          <w:b/>
        </w:rPr>
        <w:t>E. 23</w:t>
      </w:r>
    </w:p>
    <w:p>
      <w:r>
        <w:t>A teneur de l’art. 1 RFavra, l'établissement de détention administrative de Favra (ci-après : l'établissement)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RFavra, l’art. 7 reprenant les principes fixés à l’art. 14 CEDA. L’assistance médicale, les activités et la communication au sein de l’établissement sont réglés aux art. 20 ss RFavra. L’accès aux soins y est en particulier garanti par le biais d’une unité médicale mobile (art. 20 al. 3 RFavra) et des transferts dans un</w:t>
      </w:r>
    </w:p>
    <w:p>
      <w:r>
        <w:t>- 24/29 - A/1262/2023 établissement hospitalier pour raisons médicales sont possibles en cas de nécessité (al. 9). Des promenades et exercices physiques, visites ainsi qu’une assistance spirituelle et sociale sont notamment possibles (art. 33 ss RFavra). Les art. 44 et suivants RFavra traitent des fouilles, procédures disciplinaires et voie de recours.</w:t>
      </w:r>
    </w:p>
    <w:p>
      <w:r>
        <w:rPr>
          <w:b/>
        </w:rPr>
        <w:t>E. 24</w:t>
      </w:r>
    </w:p>
    <w:p>
      <w:r>
        <w:t>Le fait qu’une personne souffre de problèmes de nature psychiatrique n’est pas en soi un empêchement à la mise en détention administrative et une telle mesure ne constitue pas pour elle-même un traitement proscrit par l’art. 3 CEDH. La question doit être examinée en rapport avec l’objectif de pouvoir concrètement et effectivement procéder au renvoi de la personne concernée (ATA/184/2017 du 15 février 2017 consid. 10a ; ATA/228/2016 du 14 mars 2016 ; ATA/714/2015 du 9 juillet 2015 consid. 9). En outre, ni la détermination du recourant de mener une grève de la faim et de la soif, ni un risque suicidaire allégué ne sont de nature par eux-mêmes à rendre la détention administrative litigieuse incompatible avec l’interdiction de la torture et des peines ou traitements inhumains ou dégradants (ATA/419/2019 du 11 avril 2019 ; ATA/220/2018 du 8 mars 2018 ; ATA/184/2017 précité consid. 10a ; ATA/228/2016 précité consid. 11c).</w:t>
      </w:r>
    </w:p>
    <w:p>
      <w:r>
        <w:rPr>
          <w:b/>
        </w:rPr>
        <w:t>E. 25</w:t>
      </w:r>
    </w:p>
    <w:p>
      <w:r>
        <w:t>L’admission d’un recours en raison de conditions de détention inadmissibles n’entraîne une libération que s’il n’est pas possible d’y remédier à court terme (ATF 122 II 299 consid. 8a ; arrêt du Tribunal fédéral 2C_765/2022 précité consid. 3.3).</w:t>
      </w:r>
    </w:p>
    <w:p>
      <w:r>
        <w:rPr>
          <w:b/>
        </w:rPr>
        <w:t>E. 26</w:t>
      </w:r>
    </w:p>
    <w:p>
      <w:r>
        <w:t>La légalité de la détention administrative au sein de l’établissement de Favra a été régulièrement confirmée par la chambre administrative, la dernière fois le 16 mars 2023 (ATA/8_____ concernant M. D______, lequel avait alors déjà entamé sa grève de la faim et indiquait vivre très mal sa détention). Le tribunal a pour le surplus retenu qu’aucun élément ne permettait de considérer que l'établissement de Favra contreviendrait à l'art. 81 LEI ou aux dispositions du CEDA (JTAPI/808/2022 du 10 août 2022, consid. 17).</w:t>
      </w:r>
    </w:p>
    <w:p>
      <w:r>
        <w:t>Cela étant, sur ordre de la chambre administrative, Favra s’est vu impartir un délai au 16 janvier 2023 pour installer une connexion internet (ATA/1218/2022 du 6 décembre 2022), étant rappelé qu’un tel accès pouvait être limité (ATA/83/2023 du 26 janvier 2023 consid. 9.4). Cet arrêt faisait suite à un arrêt récent du Tribunal fédéral, destiné à publication, dans lequel ce dernier avait analysé les conditions de détention administrative d’une personne étrangère détenue dans l’établissement de Moutier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w:t>
      </w:r>
    </w:p>
    <w:p>
      <w:r>
        <w:t>- 25/29 - A/1262/2023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Il est à noter que dans son ATA/1218/2022, la chambre administrative retenait qu’à Favra,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Moutier, qui subissaient un enfermement en cellule dix-huit heures par jour (consid. 8f).</w:t>
      </w:r>
    </w:p>
    <w:p>
      <w:r>
        <w:rPr>
          <w:b/>
        </w:rPr>
        <w:t>E. 27</w:t>
      </w:r>
    </w:p>
    <w:p>
      <w:r>
        <w:t>En l’espèce et en premier lieu, il doit être relevé que la légalité de la détention de M. A______, sous l’angle de son principe, a déjà été examinée et constatée à plusieurs reprises, la dernière fois le 13 janvier 2023 (ATA/6______). Les motifs pour lesquels la légalité de la détention a été reconnue n'ont subi aucune modification du fait de l'écoulement du temps. Par conséquent, le principe de sa détention doit à nouveau être confirmé en renvoyant simplement aux motifs de l'arrêt susmentionné (consid. 3c). S’agissant pour le surplus des conditions de l’exécution de la détention de M. A______, comme retenu par la jurisprudence, Favra, qui est un établissement destiné à la détention administrative, satisfait aux exigences légales de l'art. 81 LEI en matière de respect des personnes détenues administrativement. Il bénéficie notamment d'un service médical approprié, pourvoyant aux soins ambulatoires et d'urgence (cf. art. 18 al. 2 CEDA et art. 20 RFavra). L’on rappellera encore que l'objectif de la mise en détention administrative est de permettre l'exécution du renvoi ou de l'expulsion. En aucun cas, la décision de le placer en détention, dans ces conditions, ne contrevient par elle-même au droit à la vie garanti par l’art. 2 § 1 CEDH et à l’interdiction de la torture, des traitements inhumains ou dégradants garantie par l’art. 3 CEDH (cf. ATA/431/2019 du 11 avril 2019 consid. 4c ; ATA/184/2017 du 15 février 2017, consid. 10b). Pour le surplus, en tant que tels, les problèmes dont se plaint M. A______ ne sauraient a priori conduire à sa mise en liberté. Les fouilles et leurs modalités sont prévues par la CEDA et le RFavra. S’agissant des critiques liées à l’infrastructure, son manque d’hygiène, son inadéquation et sa vétusté, les carences relevées ne sauraient en effet, en soi et prises individuellement, amener le tribunal à considérer que sa détention administrative à Favra est incompatible avec la dignité humaine. Leur cumul et l’exacerbation de leur impact du fait de l’écoulement du</w:t>
      </w:r>
    </w:p>
    <w:p>
      <w:r>
        <w:t>- 26/29 - A/1262/2023 temps et/ou d’évènements externes, tels ceux du 8 avril 2023, sont en revanche problématiques. Eu égard, à ces derniers, qu’on ne peut que déplorer, si rien n’indique qu’ils seraient liés aux conditions de détention au sein de cet établissement et s’il est vrai qu’un soutien psychologique a été proposé à M. A______, leur impact sur des personnes en détention et vivant en vase-clos ne doit pas être sous-estimé. L’on rappellera que c’est M. A______ qui a découvert le corps de la personne décédée, qui était un ami, et le tribunal a pu se rendre compte, lors de l’audience du 18 avril 2023 qu’il avait été très affecté par ce décès. Ainsi, actuellement, force est de retenir que les conditions et modalités de la détention de M. A______ à Favra posent problème et, en particulier, l’exposeraient à une détresse d’une intensité qui excède le niveau inévitable de souffrance inhérent à la détention si elles devaient perdurer. A cela s’ajoute l’absence d’accès à Internet, puisque Favra n’a pas donné suite à l’injonction de la chambre administrative dans ce sens, qui viole sa liberté d’opinion et d’information et implique qu’il soit transféré dans un lieu qui satisfait à l’exigence précitée. A toutes fins utiles, le tribunal relèvera que l’installation de l’application Skype sur un ordinateur, dans les conditions telles que décrites lors de l’audience, si tant est qu’elle permette effectivement aux détenus de conserver des liens sociaux et des contacts avec leur pays d’origine, ne saurait en aucun cas garantir leur droit à la liberté d’opinion et d’information, tel que voulu par le Tribunal fédéral. Dans ces conditions, il sera retenu que les conditions et modalités d’exécution de la détention administrative de M. A______ à Favra ne sont aujourd’hui plus conformes à l'art. 81 LEI, au CEDA et à l’art. 3 CEDH et qu’elles imposent le transfert de ce dernier dans un autre établissement de détention administrative - celui de Frambois devant être privilégié -, si sa détention administrative devait être prolongée au-delà du 22 avril 2023 comme requis par l’OCPM, ce qui sera examiné ci-après. En tant qu’elle concerne sa détention administrative jusqu’à cette date, sa demande de mise en liberté sera rejetée.</w:t>
      </w:r>
    </w:p>
    <w:p>
      <w:r>
        <w:rPr>
          <w:b/>
        </w:rPr>
        <w:t>E. 28</w:t>
      </w:r>
    </w:p>
    <w:p>
      <w:r>
        <w:t>L’OCPM requiert la prolongation de la détention de l’intéressé pour une durée de trois mois dès lors que ce dernier, présenté le 16 mars 2023 aux autorités sénégalaises, n’a pas été reconnu par ces dernières. Une présentation aux auditions centralisées avec la Guinée est dès lors prévue à la fin du mois de mai et M. A______ est par ailleurs inscrit aux prochaines auditions centralisées gambiennes qui interviendront durant le 2ème semestre 2023.</w:t>
      </w:r>
    </w:p>
    <w:p>
      <w:r>
        <w:rPr>
          <w:b/>
        </w:rPr>
        <w:t>E. 29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w:t>
      </w:r>
    </w:p>
    <w:p>
      <w:r>
        <w:t>- 27/29 - A/1262/2023 Schengen prend du retard (art. 79 al. 2 let. b LEI). Concrètement, dans ces deux circonstances, la détention administrative peut donc atteindre dix-huit mois (cf. not. arrêt du Tribunal fédéral 2C_560/2021 du 3 août 2021 consid. 8.1).</w:t>
      </w:r>
    </w:p>
    <w:p>
      <w:r>
        <w:rPr>
          <w:b/>
        </w:rPr>
        <w:t>E. 30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2C_170/2020 du 17 août 2020 consid. 3 ;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31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32</w:t>
      </w:r>
    </w:p>
    <w:p>
      <w:r>
        <w:t>En l'occurrence, le principe de diligence est respecté, les autorités ayant poursuivi leurs démarches en vue de l’identification de l’intéressé, préalable à son refoulement, lequel sera présenté aux auditions centralisées avec la Guinée à la fin du mois de mai 2023. Il est par ailleurs d’ores et déjà inscrit aux prochaines auditions centralisées gambiennes qui interviendront durant le 2ème semestre 2023.</w:t>
      </w:r>
    </w:p>
    <w:p>
      <w:r>
        <w:t>L'assurance du départ effectif de M. A______ répond toujours à un intérêt public certain et toute autre mesure moins incisive que la détention administrative serait vaine pour assurer sa présence au moment où il devra monter dans l'avion devant le reconduire dans son pays d'origine. Le tribunal renverra à cet égard au consid. 5 de l’ATA/6______, toujours d’actualité. Il relèvera encore que l’intéressé, lors de l’audience du 18 avril 2023, a confirmé qu’il n’entendait pas entreprendre la</w:t>
      </w:r>
    </w:p>
    <w:p>
      <w:r>
        <w:t>- 28/29 - A/1262/2023 moindre démarche de son côté auprès des autorités du Tchad, dont il se dit pourtant originaire, en vue d’obtenir des documents d’identité ou un laissez- passer.</w:t>
      </w:r>
    </w:p>
    <w:p>
      <w:r>
        <w:t>Cela étant, au vu de l’audition prévue fin mai 2023 déjà, le tribunal estime qu’une demande de prolongation de trois mois est disproportionnée et qu’elle doit être réduite à deux mois, soit jusqu’au 22 juin 2023, durée permettant la concrétisation de ladite audition et un contrôle par le tribunal de la diligence avec laquelle les éventuelles prochaines démarches seront menées dans le cadre d’une éventuelle nouvelle demande de prolongation. Cette durée est par ailleurs conforme à l’art. 79 al. 2 LEI, étant rappelé que M. A______ est en détention depuis le 31 mai 2022 et que la détention peut aller jusqu’à dix-huit mois, lorsque la personne concernée ne coopère pas avec l'autorité compétente. Au vu de ce qui précède, la demande de prolongation de la détention administrative de M. A______ sera admise mais pour une durée de deux mois soit jusqu'au 22 juin 2023, inclus. Cela étant, au vu des éléments exposés ci-dessus, il doit être retenu que prolonger la détention administrative de M. A______ à Favra ne serait plus conforme à l'art. 81 LEI, au CEDA et à l’art. 3 CEDH et que, partant, le transfert de ce dernier dans un autre établissement de détention administrative, celui de Frambois devant être privilégié, s’impose. Conscient des difficultés logistiques d’un tel transfert, au vu du nombre restreint de places de détention attribuées au canton de Genève, le tribunal fixera le délai pour ce faire au mardi 25 avril 2023 14h. À défaut d’un tel transfert, l’intéressé devra être libéré au plus tard à cette date.</w:t>
      </w:r>
    </w:p>
    <w:p>
      <w:r>
        <w:rPr>
          <w:b/>
        </w:rPr>
        <w:t>E. 33</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- 29/29 - A/1262/2023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