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JTAPI/421/2023 vom 20. September 2022</w:t>
      </w:r>
    </w:p>
    <w:p>
      <w:r>
        <w:t>GE Cour de justice, 2022-09-20, FR</w:t>
      </w:r>
    </w:p>
    <w:p>
      <w:r>
        <w:rPr>
          <w:b/>
        </w:rPr>
        <w:t xml:space="preserve">Quelle: </w:t>
      </w:r>
      <w:r>
        <w:t>https://mcp.opencaselaw.ch/entscheid/ge_gerichte_JTAPI_421_2023</w:t>
      </w:r>
    </w:p>
    <w:p>
      <w:r>
        <w:t>FR: GE_GERICHTE JTAPI/421/2023 du 20 septembre 2022</w:t>
      </w:r>
    </w:p>
    <w:p>
      <w:r>
        <w:t>IT: GE_GERICHTE JTAPI/421/2023 del 20 settembre 2022</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La recourante étant ressortissante espagnole, le présent litige est a priori soumis à l'accord du 21 juin 1999 entre la Confédération suisse d'une part, et la Communauté européenne et ses Etats membres, d'autre part, sur la libre circulation des personnes (ALCP - RS 0.142.112.681).</w:t>
      </w:r>
    </w:p>
    <w:p>
      <w:r>
        <w:rPr>
          <w:b/>
        </w:rPr>
        <w:t>E. 4</w:t>
      </w:r>
    </w:p>
    <w:p>
      <w:r>
        <w:t>Selon l'art. 2 § 1 de l'Annexe I ALCP, un ressortissant d'une partie contractante (soit en l'occurrence l'Espagne) a le droit de séjourner en Suisse pour y chercher un emploi pendant une durée de six mois. Au-delà de cette période, si la personne concernée n'a pas trouvé d'emploi, la poursuite de son séjour en Suisse ne peut plus se fonder sur cette disposition et il convient alors d'examiner si les conditions d'une autre disposition de l'ALCP autorisent malgré tout la continuation du séjour.</w:t>
      </w:r>
    </w:p>
    <w:p>
      <w:r>
        <w:rPr>
          <w:b/>
        </w:rPr>
        <w:t>E. 5</w:t>
      </w:r>
    </w:p>
    <w:p>
      <w:r>
        <w:t>En l'occurrence, il n'est pas contesté que la recourante, qui est arrivée en Suisse en août 2016 et y séjourne donc depuis bientôt 7 ans, n'y a jamais exercé d'emploi et qu'elle ne peut donc pas, en l'état, se prévaloir de l'art. 2 § 1 de l'Annexe I ALCP.</w:t>
      </w:r>
    </w:p>
    <w:p>
      <w:r>
        <w:t>- 4/7 - A/3509/2022</w:t>
      </w:r>
    </w:p>
    <w:p>
      <w:r>
        <w:rPr>
          <w:b/>
        </w:rPr>
        <w:t>E. 6</w:t>
      </w:r>
    </w:p>
    <w:p>
      <w:r>
        <w:t>L'art. 6 ALCP garantit aux personnes n'exerçant pas d'activité économique le droit de séjourner sur le territoire d'une partie contractante, conformément aux dispositions de l'annexe I ALCP relatives aux non-actifs (art. 24 annexe I ALCP). Selon l'art. 24 § 1 annexe I ALCP, une personne ressortissant d'une partie contractante n'exerçant pas d'activité économique dans l'État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 de moyens financiers suffisants pour ne pas devoir faire appel à l'aide sociale pendant leur séjour (let. a) et d'une assurance-maladie couvrant l'ensemble des risques (let. b).</w:t>
      </w:r>
    </w:p>
    <w:p>
      <w:r>
        <w:rPr>
          <w:b/>
        </w:rPr>
        <w:t>E. 7</w:t>
      </w:r>
    </w:p>
    <w:p>
      <w:r>
        <w:t>En l'occurrence, la recourante dépend entièrement de l'aide sociale et ne peut donc plus se prévaloir d'un droit de séjour en Suisse au sens de l'ALCP. Son autorisation d'établissement ne se fonde dès lors que sur les dispositions de la loi fédérale sur les étrangers et l'intégration du 16 décembre 2005 (LEI - RS 142.20) et c'est donc uniquement sur la base de cette même loi que doit s'examiner la question du renouvellement de son autorisation de séjour, qui fait l'objet du présent litige.</w:t>
      </w:r>
    </w:p>
    <w:p>
      <w:r>
        <w:rPr>
          <w:b/>
        </w:rPr>
        <w:t>E. 8</w:t>
      </w:r>
    </w:p>
    <w:p>
      <w:r>
        <w:t>Selon l'art. 62 al. l let. e LEI, l’autorité compétente peut révoquer une autorisation, à l’exception de l’autorisation d’établissement, ou une autre décision fondée sur la présente loi, lorsque l’étranger lui-même ou une personne dont il a la charge dépend de l’aide sociale.</w:t>
      </w:r>
    </w:p>
    <w:p>
      <w:r>
        <w:rPr>
          <w:b/>
        </w:rPr>
        <w:t>E. 9</w:t>
      </w:r>
    </w:p>
    <w:p>
      <w:r>
        <w:t>Pour apprécier si une personne se trouve dans une large mesure à la charge de l’aide sociale, il faut tenir compte du montant total des prestations déjà versées à ce titre (arrêts du Tribunal fédéral 2C_1122/2015 consid. 4.1 ; 2C_268/2011 consid. 6.2.3 ; 2C_210/2007 du 5 septembre 2007 consid. 3.1).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se trouve à la charge de l’assistance publique (ATF 122 II 1 consid. 3c ; 119 Ib 1 consid. 3b ; arrêts du Tribunal fédéral 2C_1122/2015 précité consid. 4.1 ; 2C_448/2007 du 20 février 2008 consid. 3.1). Dans ce cadre, il faut prendre en compte la disponibilité de chacun des membres de la famille à participer financièrement à la communauté et à réaliser un revenu. Celui-ci doit être concret et vraisemblable et, autant que possible, ne pas apparaître purement temporaire (ATF 122 II 1 consid. 3c ; 119 Ib 1 consid. 3c ; arrêts du Tribunal fédéral 2C_761/2009 du 18 mai 2010 consid. 7.2 ; 2C_210/2007 précité consid. 3.1).</w:t>
      </w:r>
    </w:p>
    <w:p>
      <w:r>
        <w:t>- 5/7 - A/3509/2022 La question de savoir si et dans quelle mesure la personne dépend de l'aide sociale par sa faute ne concerne pas le motif de révocation lui-même, mais est un critère entrant en considération au stade de l'examen de la proportionnalité de la mesure (arrêts du Tribunal fédéral 2C_837/2017 du 15 juin 2018 consid. 6.2 ; 2C_831/2017 du 4 avril 2018 consid. 4.2). Le Tribunal fédéral a jugé que les critères de l’importance et du caractère durable de la dépendance à l’aide sociale étaient notamment réunis dans les cas d’une famille de cinq personnes ayant perçu plus de CHF 210’000.- d’aide sociale sur une période d’environ onze ans (arrêt du Tribunal fédéral 2A.692/2006 du 1er février 2007 consid. 3.2.1) ou d’un recourant à qui plus de CHF 96’000.- avaient été alloués sur neuf années (ATF 123 II 529 consid. 4). La période déterminante pour évaluer si la dépendance à l’aide sociale est durable n’est pas limitée à deux ou trois ans. Au contraire, ce nombre d’années constitue en principe la durée minimale à partir de laquelle il peut être admis que l’autorité disposera de suffisamment de recul pour apprécier ou non le caractère durable et important de la dépendance de l’étranger à l’aide sociale (ATF 119 Ib 1 consid. 3b p. 6 ; arrêt du Tribunal fédéral 2C_268/2011 précité consid. 6.2.4). Il convient également de tenir compte des pronostics quant à l'évolution probable de la situation sur le long terme au moment de statuer sur une éventuelle révocation. « De plus, l'autorité ne saurait passer comme chat sur braise sur des circonstances particulières, comme par exemple la situation spécifique dans laquelle se retrouvent des mères élevant leur enfant seules et dépendant, malgré elles, de l'aide sociale » (Minh Son NGUYEN/Cesla AMARELLE, Code annoté de droit des migrations, 2017, Vol II : LEtr, p. 601).</w:t>
      </w:r>
    </w:p>
    <w:p>
      <w:r>
        <w:rPr>
          <w:b/>
        </w:rPr>
        <w:t>E. 10</w:t>
      </w:r>
    </w:p>
    <w:p>
      <w:r>
        <w:t>Les autorités compétentes tiennent compte, en exerçant leur pouvoir d'appréciation, des intérêts publics, de la situation personnelle de l'étranger, ainsi que de son degré d'intégration (art. 96 al. 1 LEtr). Ainsi, lorsqu'une mesure serait justifiée, mais qu'elle n'est pas adéquate, l'autorité compétente peut donner un simple avertissement à la personne concernée en lui adressant un avis comminatoire (art. 96 al. 2 LEtr).</w:t>
      </w:r>
    </w:p>
    <w:p>
      <w:r>
        <w:rPr>
          <w:b/>
        </w:rPr>
        <w:t>E. 11</w:t>
      </w:r>
    </w:p>
    <w:p>
      <w:r>
        <w:t>En l'espèce, il n'est pas contesté par la recourante qu'elle dépend depuis plusieurs années de l'aide sociale, pour un montant qui, en août 2022, dépassait déjà un total de CHF 78'000.-. La recourante allègue que ce sont les différentes atteintes à sa santé dont elle dit souffrir qui la mettent durablement en incapacité de travailler, à tel point qu'elle a d'ailleurs indiqué envisager de requérir des prestations de l'assurance-invalidité. Indépendamment du fait qu'elle ne produit aucune preuve quant à la réalité de ses atteintes à la santé, elle n'en produit aucune non plus concernant le fait que lesdites atteintes provoqueraient également une incapacité complète de travailler. Par conséquent, en l'état du dossier, on ne peut qu'arriver à la conclusion que la recourante dépend durablement et dans une large mesure de</w:t>
      </w:r>
    </w:p>
    <w:p>
      <w:r>
        <w:t>- 6/7 - A/3509/2022 l'aide sociale, sans que cela ne puisse s'expliquer pour des raisons indépendantes de sa volonté. Il n'y a pas non plus de raison de considérer, à teneur du dossier, que cette situation serait appelée à se modifier prochainement et de manière importante. À cet égard, le tribunal relèvera que la recourante n'a pas davantage documenté de quelconques démarches en vue d'obtenir des prestations de l'assurance-invalidité.</w:t>
      </w:r>
    </w:p>
    <w:p>
      <w:r>
        <w:rPr>
          <w:b/>
        </w:rPr>
        <w:t>E. 12</w:t>
      </w:r>
    </w:p>
    <w:p>
      <w:r>
        <w:t>Au vu de ce qui précède, il apparaît que c'est de manière parfaitement fondée que l'autorité intimée a refusé de renouveler l'autorisation de séjour de la recourante, le recours devant ainsi être rejeté.</w:t>
      </w:r>
    </w:p>
    <w:p>
      <w:r>
        <w:rPr>
          <w:b/>
        </w:rPr>
        <w:t>E. 13</w:t>
      </w:r>
    </w:p>
    <w:p>
      <w:r>
        <w:t>En application des art. 87 al. 1 LPA et 1 et 2 du règlement sur les frais, émoluments et indemnités en procédure administrative du 30 juillet 1986 (RFPA - E 5 10.03), la recourante, qui succombe, est condamnée au paiement d’un émolument s'élevant à CHF 700.-.</w:t>
      </w:r>
    </w:p>
    <w:p>
      <w:r>
        <w:rPr>
          <w:b/>
        </w:rPr>
        <w:t>E. 14</w:t>
      </w:r>
    </w:p>
    <w:p>
      <w:r>
        <w:t>La recourante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15</w:t>
      </w:r>
    </w:p>
    <w:p>
      <w:r>
        <w:t>Vu l’issue du litige, aucune indemnité de procédure ne sera allouée (art. 87 al. 2 LPA).</w:t>
      </w:r>
    </w:p>
    <w:p>
      <w:r>
        <w:rPr>
          <w:b/>
        </w:rPr>
        <w:t>E. 16</w:t>
      </w:r>
    </w:p>
    <w:p>
      <w:r>
        <w:t>En vertu des art. 89 al. 2 et 111 al. 2 de la loi sur le Tribunal fédéral du 17 juin 2005 (LTF - RS 173.110), le présent jugement sera communiqué au secrétariat d'État aux migrations.</w:t>
      </w:r>
    </w:p>
    <w:p>
      <w:r>
        <w:t>- 7/7 - A/3509/2022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