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JTAPI/419/2024 vom 3. Mai 2024</w:t>
      </w:r>
    </w:p>
    <w:p>
      <w:r>
        <w:t>GE Cour de justice, 2024-05-03, FR</w:t>
      </w:r>
    </w:p>
    <w:p>
      <w:r>
        <w:rPr>
          <w:b/>
        </w:rPr>
        <w:t xml:space="preserve">Quelle: </w:t>
      </w:r>
      <w:r>
        <w:t>https://mcp.opencaselaw.ch/entscheid/ge_gerichte_JTAPI_419_2024</w:t>
      </w:r>
    </w:p>
    <w:p>
      <w:r>
        <w:t>FR: GE_GERICHTE JTAPI/419/2024 du 3 mai 2024</w:t>
      </w:r>
    </w:p>
    <w:p>
      <w:r>
        <w:t>IT: GE_GERICHTE JTAPI/419/2024 del 3 maggio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recourante a sollicité préalablement sa comparution personnelle ainsi que celle de sa fille.</w:t>
      </w:r>
    </w:p>
    <w:p>
      <w:r>
        <w:rPr>
          <w:b/>
        </w:rPr>
        <w:t>E. 4</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w:t>
      </w:r>
    </w:p>
    <w:p>
      <w:r>
        <w:t>- 6/12 - A/2751/2023 la décision à rendre (ATF 145 I 167 consid. 4.1 ; 142 II 218 consid. 2.3 ; 140 I 285 consid. 6.3.1 et les arrêts cités).</w:t>
      </w:r>
    </w:p>
    <w:p>
      <w:r>
        <w:rPr>
          <w:b/>
        </w:rPr>
        <w:t>E. 4.1</w:t>
      </w:r>
    </w:p>
    <w:p>
      <w:r>
        <w:t>; 140 I 285 consid. 6.3.1 ; arrêts du Tribunal fédéral 2C_725/2019 du 12 septembre 2019 consid. 4.1 ; 2C_1125/2018 du 7 janvier 2019 consid. 5.1).</w:t>
      </w:r>
    </w:p>
    <w:p>
      <w:r>
        <w:rPr>
          <w:b/>
        </w:rPr>
        <w:t>E. 5</w:t>
      </w:r>
    </w:p>
    <w:p>
      <w:r>
        <w:t>Le droit de faire administrer des preuves n’empêche pas le juge de renoncer à l’administration de certaines preuves offertes, de procéder à une appréciation anticipée de ces dernières ou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ou si le fait à établir résulte déjà des constatations ressortant du dossier (ATF 145 I 167 consid.</w:t>
      </w:r>
    </w:p>
    <w:p>
      <w:r>
        <w:rPr>
          <w:b/>
        </w:rPr>
        <w:t>E. 6</w:t>
      </w:r>
    </w:p>
    <w:p>
      <w:r>
        <w:t>En l’espèce, le tribunal estime que la recourante a eu la possibilité de faire valoir ses arguments par écrit et de produire tous moyens de preuve aptes à démontrer ses allégués, de sorte que son audition et celle de sa fille, qui a écrit un courrier circonstancié pour appuyer le recours de sa mère, n’apparaissent pas nécessaires. Ainsi, il convient de retenir que le dossier contient les éléments suffisants et utiles, tels qu'ils ressortent des écritures de la recourante et de l’OCPM, des pièces produites et du dossier de l'autorité intimée, pour statuer sur le litige. Par conséquent, les demandes d'instruction, en soi non obligatoires, seront rejetées.</w:t>
      </w:r>
    </w:p>
    <w:p>
      <w:r>
        <w:rPr>
          <w:b/>
        </w:rPr>
        <w:t>E. 7</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8</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9</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10</w:t>
      </w:r>
    </w:p>
    <w:p>
      <w:r>
        <w:t>La recourante sollicite la prolongation de son autorisation de séjour.</w:t>
      </w:r>
    </w:p>
    <w:p>
      <w:r>
        <w:t>- 7/12 - A/2751/2023</w:t>
      </w:r>
    </w:p>
    <w:p>
      <w:r>
        <w:rPr>
          <w:b/>
        </w:rPr>
        <w:t>E. 11</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dont l'ALCP.</w:t>
      </w:r>
    </w:p>
    <w:p>
      <w:r>
        <w:rPr>
          <w:b/>
        </w:rPr>
        <w:t>E. 12</w:t>
      </w:r>
    </w:p>
    <w:p>
      <w:r>
        <w:t>L’ALCP et l’OLCP s’appliquent en premier lieu aux ressortissants des pays membres de l’UE/AELE. La LEI ne s'applique aux ressortissants des États membres de l'Union européenne que lorsque l'ALCP n'en dispose pas autrement ou lorsqu'elle prévoit des dispositions plus favorables (art. 12 ALCP et 2 al. 2 LEI).</w:t>
      </w:r>
    </w:p>
    <w:p>
      <w:r>
        <w:rPr>
          <w:b/>
        </w:rPr>
        <w:t>E. 13</w:t>
      </w:r>
    </w:p>
    <w:p>
      <w:r>
        <w:t>En l'espèce, la recourante est de nationalité espagnole, de sorte que sa situation doit être examinée sous l'angle de l'ALCP et de l'OLCP.</w:t>
      </w:r>
    </w:p>
    <w:p>
      <w:r>
        <w:rPr>
          <w:b/>
        </w:rPr>
        <w:t>E. 14</w:t>
      </w:r>
    </w:p>
    <w:p>
      <w:r>
        <w:t>Le champ d’application personnel et temporel de l’ALCP ne dépend en principe pas du moment auquel un ressortissant UE arrive ou est arrivé en Suisse, mais seulement de l’existence du droit de séjour garanti par l’accord au moment où l’étranger le fait valoir (ATF 134 II 10 consid. 2 ; 131 II 339 consid. 2). En outre, l'application de l'ALCP suppose que la personne visée entre dans l'une des différentes situations de libre circulation prévues par l'accord (travailleur salarié, indépendant, chercheur d'emploi, étudiant, etc.) et qu'elle remplisse les conditions afférentes à son statut (ATF 131 II 329 consid. 3.1 ; arrêt du Tribunal fédéral 2A.169/2004 consid. 6).</w:t>
      </w:r>
    </w:p>
    <w:p>
      <w:r>
        <w:rPr>
          <w:b/>
        </w:rPr>
        <w:t>E. 15</w:t>
      </w:r>
    </w:p>
    <w:p>
      <w:r>
        <w:t>Aux termes de l’art. 16 par. 2 ALCP, dans la mesure où l’application de l’accord implique des notions de droit communautaire, il sera tenu compte de la jurisprudence pertinente de la Cour de justice des Communautés européennes (actuellement : Cour de justice de l’Union européenne; ci-après : la Cour de justice UE) antérieure à la date de sa signature. La jurisprudence postérieure à la date de la signature de l’ALCP est cependant prise en compte par le Tribunal fédéral pour assurer le parallélisme du système qui existait au moment de la signature de l’accord et tenir compte de l’évolution de la jurisprudence de l’UE (ATF 136 II 5 consid. 3.4).</w:t>
      </w:r>
    </w:p>
    <w:p>
      <w:r>
        <w:rPr>
          <w:b/>
        </w:rPr>
        <w:t>E. 16</w:t>
      </w:r>
    </w:p>
    <w:p>
      <w:r>
        <w:t>Pour prétendre à l'application des dispositions de l'ALCP, il faut que le ressortissant étranger dispose d'un droit de séjour fondé sur l'accord (arrêt 2C_308/2017 du 21 février 2018 consid. 5.1).</w:t>
      </w:r>
    </w:p>
    <w:p>
      <w:r>
        <w:rPr>
          <w:b/>
        </w:rPr>
        <w:t>E. 17</w:t>
      </w:r>
    </w:p>
    <w:p>
      <w:r>
        <w:t>Les droits d'entrée, de séjour et d'accès à une activité économique conformément à l'ALCP, y compris le droit de demeurer sur le territoire d'une partie contractante après la fin d'une activité économique, sont réglés par l'Annexe I ALCP (art. 3, 4 et 7 let. c ALCP).</w:t>
      </w:r>
    </w:p>
    <w:p>
      <w:r>
        <w:rPr>
          <w:b/>
        </w:rPr>
        <w:t>E. 18</w:t>
      </w:r>
    </w:p>
    <w:p>
      <w:r>
        <w:t>À teneur de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w:t>
      </w:r>
    </w:p>
    <w:p>
      <w:r>
        <w:t>- 8/12 - A/2751/2023 sa famille de moyens financiers suffisants pour ne pas devoir faire appel à l'aide sociale pendant son séjour (let. a) et d'une assurance-maladie couvrant l'ensemble des risques (let. b).</w:t>
      </w:r>
    </w:p>
    <w:p>
      <w:r>
        <w:rPr>
          <w:b/>
        </w:rPr>
        <w:t>E. 19</w:t>
      </w:r>
    </w:p>
    <w:p>
      <w:r>
        <w:t>Les conditions posées par cette disposition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du 2 novembre 2015 consid. 3.4.2).</w:t>
      </w:r>
    </w:p>
    <w:p>
      <w:r>
        <w:rPr>
          <w:b/>
        </w:rPr>
        <w:t>E. 20</w:t>
      </w:r>
    </w:p>
    <w:p>
      <w:r>
        <w:t>L’art. 24 par. 2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 Aide sociale : concepts et normes de calcul » de la Conférence suisse des institutions d'action sociale (ci- après : normes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w:t>
      </w:r>
    </w:p>
    <w:p>
      <w:r>
        <w:rPr>
          <w:b/>
        </w:rPr>
        <w:t>E. 21</w:t>
      </w:r>
    </w:p>
    <w:p>
      <w:r>
        <w:t>Selon l'art. 4 ALCP, le droit de séjour et d'accès à une activité économique est garanti sous réserve des dispositions de l'art. 10 ALCP et conformément aux dispositions de l’annexe I. Les ressortissants d'une partie contractante ont le droit de séjourner et d'exercer une activité économique sur le territoire de l'autre partie contractante selon les modalités prévues aux chapitres II à IV de l'Annexe I ALCP (art. 2 al. 1 Annexe I ALCP).</w:t>
      </w:r>
    </w:p>
    <w:p>
      <w:r>
        <w:rPr>
          <w:b/>
        </w:rPr>
        <w:t>E. 22</w:t>
      </w:r>
    </w:p>
    <w:p>
      <w:r>
        <w:t>Selon l’art. 6 par. 1 Annexe I ALCP, le travailleur salarié ressortissant d’une partie contractante qui occupe un emploi d’une durée égale ou supérieure à un an au service d’un employeur de l’État d’accueil reçoit un titre de séjour d’une durée de cinq ans au moins à dater de sa délivrance.</w:t>
      </w:r>
    </w:p>
    <w:p>
      <w:r>
        <w:rPr>
          <w:b/>
        </w:rPr>
        <w:t>E. 23</w:t>
      </w:r>
    </w:p>
    <w:p>
      <w:r>
        <w:t>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(ATF 131 II 339 consid. 3.2). Doit ainsi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w:t>
      </w:r>
    </w:p>
    <w:p>
      <w:r>
        <w:t>- 9/12 - A/2751/2023 suppose que l’intéressé apporte la preuve qu’il continue à en chercher un et qu’il a des chances véritables d’être engagé ; sinon il n’est pas exclu qu’il soit contraint de quitter le pays d’accueil après six mois (arrêt du Tribunal fédéral 2C_390/2013 du 10 avril 2014 consid. 3.1 et les divers arrêts de la Cour de justice de l’Union européenne [CJCE] cités).</w:t>
      </w:r>
    </w:p>
    <w:p>
      <w:r>
        <w:rPr>
          <w:b/>
        </w:rPr>
        <w:t>E. 24</w:t>
      </w:r>
    </w:p>
    <w:p>
      <w:r>
        <w:t>Conformément à l'art. 2 par. 1 let. a du règlement (CEE) 1251/70, a le droit de demeurer à titre permanent sur le territoire d'un État membre, le travailleur qui, au moment où il cesse son activité, a atteint l'âge prévu par la législation de cet État pour faire valoir des droits à une pension de vieillesse et qui y a occupé un emploi pendant les douze derniers mois au moins et y a résidé d'une façon continue depuis plus de trois ans.</w:t>
      </w:r>
    </w:p>
    <w:p>
      <w:r>
        <w:rPr>
          <w:b/>
        </w:rPr>
        <w:t>E. 25</w:t>
      </w:r>
    </w:p>
    <w:p>
      <w:r>
        <w:t>Selon les Directives du SEM concernant l'introduction progressive de la libre circulation des personnes, le droit de demeurer est en principe maintenu, indépendamment du fait que la personne ait bénéficié ou non d'éventuelles prestations de l'aide sociale, et s'étend aux membres de la famille indépendamment de leur nationalité (Directives OLCP, version octobre 2022, ch. 10.3.1 ; arrêt du Tribunal fédéral F-2589/2017 du 23 avril 2019 consid. 5.1).</w:t>
      </w:r>
    </w:p>
    <w:p>
      <w:r>
        <w:rPr>
          <w:b/>
        </w:rPr>
        <w:t>E. 26</w:t>
      </w:r>
    </w:p>
    <w:p>
      <w:r>
        <w:t>En l’espèce, la recourante ne peut ainsi pas prétendre à l'octroi d'une autorisation de séjour avec activité lucrative puisqu’elle n’en n’exerce pas. Elle a atteint l’âge de la retraite le 6 mai 2021. Durant les douze mois précédents cette date, elle a travaillé pour le compte de F______ SA du 1er au 19 septembre 2020 et pour le compte de G______ SA du 9 octobre 2020 au 3 mai 2021. Elle a ainsi travaillé durant environ huit mois sur la période précédant sa retraite au lieu des douze exigés, de sorte qu’elle ne peut tirer un droit de demeurer sur sol helvétique fondé sur l’art. 2 par. 1 let. a du règlement (CEE) 1251/70. Par ailleurs, au vu du caractère accessoire et marginal de ces emplois, que la recourante qualifie elle-même de précaires et sur appel, se pose la question de savoir si elle pouvait légitimement être considérée comme travailleuse au sens de la jurisprudence précitée. Cette question peut toutefois restée ouverte vu l’absence d’activité lucrative durant la période de douze mois exigée. En tout état, ni la pandémie ni l’âge avancé de la recourante ni les affections dont elle a souffert, somme toute bénignes, ne peuvent être pris en compte pour contourner l’exigence des douze mois d’activité lucrative avant son droit à la retraite. La recourante est sans emploi, bénéficie de prestations complémentaires, de prestations de l’hospice et d’une rente AVS. Elle ne peut pas non plus prétendre à une autorisation de séjour sans activité lucrative, ne disposant manifestement pas des moyens financiers suffisants afin de subvenir à ses besoins sans l'aide de l'assistance publique. Il sera également relevé que quand bien même sa fille a déclaré la prendre en charge financièrement, cette dernière a clairement indiqué ne pas avoir les moyens de payer le loyer de sa mère vu sa situation économique alourdie depuis la naissance de ses enfants ni son assurance maladie.</w:t>
      </w:r>
    </w:p>
    <w:p>
      <w:r>
        <w:t>- 10/12 - A/2751/2023</w:t>
      </w:r>
    </w:p>
    <w:p>
      <w:r>
        <w:rPr>
          <w:b/>
        </w:rPr>
        <w:t>E. 27</w:t>
      </w:r>
    </w:p>
    <w:p>
      <w:r>
        <w:t>Aux termes de l’art. 20 OLCP, si les conditions d’admission sans activité lucrative ne sont pas remplies notamment au sens de l’ALCP, une autorisation de séjour UE peut être délivrée lorsque des motifs importants l’exigent. Il n’existe cependant pas de droit en la matière, l’autorité cantonale statuant librement, sous réserve de l’approbation du secrétariat d’État aux migrations (ci-après : SEM ; art. 29 OLCP ; arrêt du Tribunal fédéral 2C_59/2017 du 4 avril 2017 consid. 1.3). Les autorités compétentes tiennent compte, en exerçant leur pouvoir d’appréciation, des intérêts publics, de la situation personnelle de l’étranger, ainsi que de son degré d’intégration (art. 96 al. 1 LEI). Cette liberté d’appréciation est toutefois limitée par les principes généraux de droit tels que notamment l’interdiction de l’arbitraire et l’égalité de traitement (arrêt du Tribunal administratif fédéral F-1734/2019 du 23 mars 2020 consid. 8.1).</w:t>
      </w:r>
    </w:p>
    <w:p>
      <w:r>
        <w:rPr>
          <w:b/>
        </w:rPr>
        <w:t>E. 28</w:t>
      </w:r>
    </w:p>
    <w:p>
      <w:r>
        <w:t>Les conditions posées à l’admission de l’existence de motifs importants au sens de cette disposition correspondent à celles posées à la reconnaissance d’un cas de rigueur en vertu de l’art. 30 al. 1 let. b LEI, en lien avec l’art. 31 OASA, de sorte qu’une application de l’art. 30 al. 1 let. b LEI ne saurait entrer en ligne de compte si les exigences prévues par l’art. 20 OLCP ne sont pas réalisées (arrêt du Tribunal administratif fédéral F-1734/2019 du 23 mars 2020 consid. 8.1).</w:t>
      </w:r>
    </w:p>
    <w:p>
      <w:r>
        <w:rPr>
          <w:b/>
        </w:rPr>
        <w:t>E. 29</w:t>
      </w:r>
    </w:p>
    <w:p>
      <w:r>
        <w:t>À teneur de l’art. 30 al. 1 let. b LEI, il est possible de déroger aux conditions d’admission notamment dans le but de tenir compte des cas individuels d’une extrême gravité ou d’intérêts publics majeurs.</w:t>
      </w:r>
    </w:p>
    <w:p>
      <w:r>
        <w:rPr>
          <w:b/>
        </w:rPr>
        <w:t>E. 30</w:t>
      </w:r>
    </w:p>
    <w:p>
      <w:r>
        <w:t>L’art. 31 OASA énumère, à titre non exhaustif, une liste de critères qui sont à prendre en considération dans l’examen de l’art. 30 al. 1 let. b LEI,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(ATF 137 II 345 consid. 3.2.3).</w:t>
      </w:r>
    </w:p>
    <w:p>
      <w:r>
        <w:rPr>
          <w:b/>
        </w:rPr>
        <w:t>E. 31</w:t>
      </w:r>
    </w:p>
    <w:p>
      <w:r>
        <w:t>Selon la jurisprudence constante relative à la reconnaissance des cas de rigueur en application de l’art. 30 al. 1 let. b LEI,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138 II 393 consid. 3.1).</w:t>
      </w:r>
    </w:p>
    <w:p>
      <w:r>
        <w:rPr>
          <w:b/>
        </w:rPr>
        <w:t>E. 32</w:t>
      </w:r>
    </w:p>
    <w:p>
      <w:r>
        <w:t>Lors de l’appréciation d’un cas de rigueur, il y a lieu de tenir compte de l’ensemble des circonstances du cas particulier.</w:t>
      </w:r>
    </w:p>
    <w:p>
      <w:r>
        <w:t>- 11/12 - A/2751/2023</w:t>
      </w:r>
    </w:p>
    <w:p>
      <w:r>
        <w:rPr>
          <w:b/>
        </w:rPr>
        <w:t>E. 33</w:t>
      </w:r>
    </w:p>
    <w:p>
      <w:r>
        <w:t>Les directives et commentaires du SEM concernant l’ordonnance sur la libre circulation des personnes, état janvier 2023, (ci-après : directives OLCP) (ch. 6.5), précisent que dans la mesure où l’admission des personnes sans activité lucrative dépend simplement de l’existence de moyens financiers suffisants et d’une affiliation à une caisse maladie, les cas visés par l’art. 20 OLCP en relation avec l’art. 31 OASA ne sont envisageables que dans de rares situations, notamment lorsque les moyens financiers manquent ou, dans des cas d’extrême gravité, pour les membres de la famille ne pouvant pas se prévaloir des dispositions sur le regroupement familial (arrêt du Tribunal administratif fédéral F-1734/2019 du 23 mars 2020 consid. 8.5).</w:t>
      </w:r>
    </w:p>
    <w:p>
      <w:r>
        <w:rPr>
          <w:b/>
        </w:rPr>
        <w:t>E. 34</w:t>
      </w:r>
    </w:p>
    <w:p>
      <w:r>
        <w:t>En l’espèce, après un examen circonstancié du dossier et des pièces versées à la procédure, le tribunal constate qu’aucun motif important ne commande que la recourante puisse demeurer en Suisse en vertu de l’art. 20 OLCP.</w:t>
      </w:r>
    </w:p>
    <w:p>
      <w:r>
        <w:rPr>
          <w:b/>
        </w:rPr>
        <w:t>E. 35</w:t>
      </w:r>
    </w:p>
    <w:p>
      <w:r>
        <w:t>Elle séjourne en Suisse depuis le 7 novembre 2016, soit depuis sept ans et demi environ. Elle ne peut se prévaloir d’une intégration socio-professionnelle vu les activités exercées de manière très sporadique. Il convient en outre de rappeler que le fait de ne pas avoir contracté de dettes et de s'efforcer d'apprendre au moins la langue nationale parlée au lieu du domicile constitue un comportement ordinaire qui peut être attendu de tout étranger souhaitant obtenir la régularisation de ses conditions de séjour. Enfin, aucun élément ne permet de retenir qu'elle serait confrontée à des problèmes insurmontables pour se réintégrer en Espagne, pays où elle vivait avant sa venue en Suisse et dont elle connait la culture et la langue. En tout état, en sa qualité de ressortissante européenne, elle pourra, si elle le désire, revenir en Suisse pour des visites à sa famille.</w:t>
      </w:r>
    </w:p>
    <w:p>
      <w:r>
        <w:rPr>
          <w:b/>
        </w:rPr>
        <w:t>E. 36</w:t>
      </w:r>
    </w:p>
    <w:p>
      <w:r>
        <w:t>Dans ces circonstances, aucun motif important n’exige la poursuite du séjour de la recourante en Suisse.</w:t>
      </w:r>
    </w:p>
    <w:p>
      <w:r>
        <w:rPr>
          <w:b/>
        </w:rPr>
        <w:t>E. 37</w:t>
      </w:r>
    </w:p>
    <w:p>
      <w:r>
        <w:t>Par conséquent, le tribunal parvient à la conclusion que l'autorité intimée n'a pas méconnu la législation applicable ni mésusé de son pouvoir d'appréciation en refusant de prolonger l'autorisation de séjour sollicitée.</w:t>
      </w:r>
    </w:p>
    <w:p>
      <w:r>
        <w:rPr>
          <w:b/>
        </w:rPr>
        <w:t>E. 38</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rPr>
          <w:b/>
        </w:rPr>
        <w:t>E. 39</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40</w:t>
      </w:r>
    </w:p>
    <w:p>
      <w:r>
        <w:t>La recourante n'obtenant pas d’autorisation de séjour, c'est également à bon droit que l'autorité intimée a prononcé son renvoi de Suisse. Il n'apparaît en outre pas que l'exécution de cette mesure ne serait pas possible, serait illicite ou qu'elle ne pourrait être raisonnablement exigée (art. 83 LEI).</w:t>
      </w:r>
    </w:p>
    <w:p>
      <w:r>
        <w:t>- 12/12 - A/2751/2023</w:t>
      </w:r>
    </w:p>
    <w:p>
      <w:r>
        <w:rPr>
          <w:b/>
        </w:rPr>
        <w:t>E. 41</w:t>
      </w:r>
    </w:p>
    <w:p>
      <w:r>
        <w:t>Mal fondé, le recours sera rejeté et la décision contestée confirmée.</w:t>
      </w:r>
    </w:p>
    <w:p>
      <w:r>
        <w:rPr>
          <w:b/>
        </w:rPr>
        <w:t>E. 42</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w:t>
      </w:r>
    </w:p>
    <w:p>
      <w:r>
        <w:rPr>
          <w:b/>
        </w:rPr>
        <w:t>E. 43</w:t>
      </w:r>
    </w:p>
    <w:p>
      <w:r>
        <w:t>Vu l’issue du litige, aucune indemnité de procédure ne sera allouée (art. 87 al. 2 LPA).</w:t>
      </w:r>
    </w:p>
    <w:p>
      <w:r>
        <w:rPr>
          <w:b/>
        </w:rPr>
        <w:t>E. 44</w:t>
      </w:r>
    </w:p>
    <w:p>
      <w:r>
        <w:t>En vertu des art. 89 al. 2 et 111 al. 2 de la loi sur le Tribunal fédéral du 17 juin 2005 (LTF - RS 173.110), le présent jugement sera communiqué au secrétariat d'État aux migrations.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