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JTAPI/413/2024 vom 2. Mai 2024</w:t>
      </w:r>
    </w:p>
    <w:p>
      <w:r>
        <w:t>GE Cour de justice, 2024-05-02, FR</w:t>
      </w:r>
    </w:p>
    <w:p>
      <w:r>
        <w:rPr>
          <w:b/>
        </w:rPr>
        <w:t xml:space="preserve">Quelle: </w:t>
      </w:r>
      <w:r>
        <w:t>https://mcp.opencaselaw.ch/entscheid/ge_gerichte_JTAPI_413_2024</w:t>
      </w:r>
    </w:p>
    <w:p>
      <w:r>
        <w:t>FR: GE_GERICHTE JTAPI/413/2024 du 2 mai 2024</w:t>
      </w:r>
    </w:p>
    <w:p>
      <w:r>
        <w:t>IT: GE_GERICHTE JTAPI/413/2024 del 2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Interjetés en temps utile et dans les formes prescrites devant la juridiction compétente, les recours sont recevables au sens des art. 60 et 62 à 65 de la loi sur la procédure administrative du 12 septembre 1985 (LPA - E 5 10).</w:t>
      </w:r>
    </w:p>
    <w:p>
      <w:r>
        <w:rPr>
          <w:b/>
        </w:rPr>
        <w:t>E. 3</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w:t>
      </w:r>
    </w:p>
    <w:p>
      <w:r>
        <w:t>- 8/19 - A/730/2023 parvient à la conclusion qu'elles ne sont pas décisives pour la solution du litige ou qu'elles ne pourraient l'amener à modifier son opinion (ATF 145 I 167 consid. 4.1). Par ailleurs, le droit d'être entendu ne comprend pas celui d'être entendu oralement (art. 41 in fine LPA ; ATF 140 I 68 consid. 9.6.1), ni celui d'obtenir l'audition de témoins (ATF 130 II 425 consid. 2.1).</w:t>
      </w:r>
    </w:p>
    <w:p>
      <w:r>
        <w:rPr>
          <w:b/>
        </w:rPr>
        <w:t>E. 4</w:t>
      </w:r>
    </w:p>
    <w:p>
      <w:r>
        <w:t>En l’espèce, la recourante sollicite sa comparution personnelle, en vue de démontrer ses attaches avec la Suisse et l’impossibilité de son retour en Russie, compte tenu de ses origines ukrainiennes et de ses opinions politiques. Elle demande également l’audition de sa fille, afin que cette dernière atteste de la nécessité de sa présence à ses côtés. Le tribunal estime que la recourante, assistée d’un conseil, a eu la possibilité de faire valoir ses arguments par écrit et de produire tous moyens de preuve aptes à démontrer ses allégués, de sorte que l’audition de la recourante et de sa fille n’apparaît pas nécessaire. Ainsi, il convient de retenir que le dossier contient les éléments suffisants et utiles, tels qu'ils ressortent des écritures de la recourante et de l’OCPM, des pièces produites et du dossier de l'autorité intimée, pour statuer sur le litige. Par conséquent, les demandes d'instruction, en soi non obligatoires, seront rejetées.</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6</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7</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russes. Autorisation de séjour pour rentier</w:t>
      </w:r>
    </w:p>
    <w:p>
      <w:r>
        <w:t>- 9/19 - A/730/2023</w:t>
      </w:r>
    </w:p>
    <w:p>
      <w:r>
        <w:rPr>
          <w:b/>
        </w:rPr>
        <w:t>E. 8</w:t>
      </w:r>
    </w:p>
    <w:p>
      <w:r>
        <w:t>À teneur de l'art. 28 LEI, un étranger qui n'exerce plus d'activité lucrative peut être admis aux conditions suivantes : (let. a) il a l'âge minimum fixé par le Conseil fédéral ; (let. b) il a des liens personnels particuliers avec la Suisse ; (let. c) il dispose des moyens financiers nécessaires.</w:t>
      </w:r>
    </w:p>
    <w:p>
      <w:r>
        <w:rPr>
          <w:b/>
        </w:rPr>
        <w:t>E. 9</w:t>
      </w:r>
    </w:p>
    <w:p>
      <w:r>
        <w:t>À teneur de l'art. 25 al. 1 OASA, l'âge minimum pour l'admission des rentiers est de 55 ans. Selon l'art. 25 al. 2 OASA,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sœurs ; let. b).</w:t>
      </w:r>
    </w:p>
    <w:p>
      <w:r>
        <w:rPr>
          <w:b/>
        </w:rPr>
        <w:t>E. 10</w:t>
      </w:r>
    </w:p>
    <w:p>
      <w:r>
        <w:t>Eu égard à l'adverbe « notamment » figurant à l'art. 25 al. 2 OASA, les deux exemples cités aux let. a et b ne sont ni exhaustifs, ni limitatifs. Ils ne sont pas d'avantage contraignants et s'apprécient librement. Selon la jurisprudence (arrêt du Tribunal administratif fédéral F-4128/2020 du 20 décembre 2021 consid. 6.4),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de nature à éviter que l'intéressé ne tombe dans un rapport de dépendance vis-à-vis de ses proches parents, voire d'isolement, ce qui serait au demeurant contraire au but souhaité par le législateur quant à la nature de l'autorisation pour rentier.</w:t>
      </w:r>
    </w:p>
    <w:p>
      <w:r>
        <w:rPr>
          <w:b/>
        </w:rPr>
        <w:t>E. 11</w:t>
      </w:r>
    </w:p>
    <w:p>
      <w:r>
        <w:t>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Les promesses, voire les garanties écrites, visant à garantir la prise en charge du rentier faites par des membres de sa famille qui résident en Suisse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(ATA/253/2023 du</w:t>
      </w:r>
    </w:p>
    <w:p>
      <w:r>
        <w:rPr>
          <w:b/>
        </w:rPr>
        <w:t>E. 14</w:t>
      </w:r>
    </w:p>
    <w:p>
      <w:r>
        <w:t>Se pose la question de ses liens avec la Suisse.</w:t>
      </w:r>
    </w:p>
    <w:p>
      <w:r>
        <w:t>La recourante a produit quatre attestations d’une teneur proche. Il en résulte que qu’elle a pris part à de nombreux événements (football, fêtes d’enfants, soirées entre amis, promenades dans les parcs avec les enfants) lors des vacances scolaires, et démontrait un vif intérêt pour les activités et les traditions suisses. De son point de vue, elle est bien intégrée dans la société genevoise.</w:t>
      </w:r>
    </w:p>
    <w:p>
      <w:r>
        <w:t>De l’avis du tribunal, ces éléments apparaissent insuffisants pour démontrer que la précitée aurait noué des attaches d'une intensité particulière avec la Suisse. De l’aveu même de l’intéressée, ses nombreux déplacements en Suisse depuis vingt- cinq ans, et surtout depuis la naissance de son petit-fils en 2014, sont motivés essentiellement, sinon exclusivement, par des raisons familiales. À cet égard, l’intéressée se prévaut de l’aide indispensable qu’elle fournit dans l’éducation de son petit-fils. Elle relève en effet que les deux parents de ce dernier sont aujourd’hui séparés et travaillent à temps complet. Or, la présence dans le canton de la famille de la recourante et l’assistance qu’elle lui fournit ne suffit pas encore à retenir que celle-ci entretien des liens avec la Suisse, au sens des art. 28 let. b LEI et 25 al. 2 OASA, car ceux-ci n’existent que de manière indirecte, à savoir par l’intermédiaire de ses proches. Ce faisant, l’intéressée de démontre pas qu’elle dispose d’intérêts personnels et indépendants. Ses demandes d’adhésion à l’G______, au H______ (ci-après : H______) et au I______ ont, selon toute vraisemblance, été déposées pour les besoins de la cause. En effet, la dernière date du 2 septembre 2023 et les deux premiers documents, non datés, ont été remis au tribunal les 14 et 27 février 2024, soit postérieurement aux décisions attaquées.</w:t>
      </w:r>
    </w:p>
    <w:p>
      <w:r>
        <w:t>- 11/19 - A/730/2023</w:t>
      </w:r>
    </w:p>
    <w:p>
      <w:r>
        <w:rPr>
          <w:b/>
        </w:rPr>
        <w:t>E. 15</w:t>
      </w:r>
    </w:p>
    <w:p>
      <w:r>
        <w:t>Dès lors que l’une des conditions cumulatives de l’art. 28 LEI n’est pas remplie, c’est à juste titre que l’OCPM a refusé de délivrer à la recourante une autorisation de séjour pour rentier. Demeure à examiner la question de savoir si elle peut prétendre à une autorisation de séjour pour cas de rigueur.</w:t>
      </w:r>
    </w:p>
    <w:p>
      <w:r>
        <w:t>Autorisation de séjour pour cas de rigueur</w:t>
      </w:r>
    </w:p>
    <w:p>
      <w:r>
        <w:rPr>
          <w:b/>
        </w:rPr>
        <w:t>E. 16</w:t>
      </w:r>
    </w:p>
    <w:p>
      <w:r>
        <w:t>Il est notamment possible de déroger aux conditions d'admission dans le but de tenir compte des cas individuels d'extrême gravité ou d'intérêts publics majeurs (art. 30 al.1 let. b LEI).</w:t>
      </w:r>
    </w:p>
    <w:p>
      <w:r>
        <w:rPr>
          <w:b/>
        </w:rPr>
        <w:t>E. 17</w:t>
      </w:r>
    </w:p>
    <w:p>
      <w:r>
        <w:t>L'art. 31 al. 1 OASA, qui fixe les critères déterminants pour la reconnaissance d’un cas individuel d’une extrême gravité au sens de la disposition légale précitée, prévoit que lors de l’appréciation d’un cas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18</w:t>
      </w:r>
    </w:p>
    <w:p>
      <w:r>
        <w:t>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L'autorité doit néanmoins procéder à l'examen de l'ensemble des circonstances du cas d'espèce pour déterminer l'existence d'un cas de rigueur (ATF 128 II 200 consid. 4).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- 12/19 - A/730/2023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w:t>
      </w:r>
    </w:p>
    <w:p>
      <w:r>
        <w:rPr>
          <w:b/>
        </w:rPr>
        <w:t>E. 19</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w:t>
      </w:r>
    </w:p>
    <w:p>
      <w:r>
        <w:rPr>
          <w:b/>
        </w:rPr>
        <w:t>E. 20</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 ATA/645/2013 du 1er octobre 2013). Il sied de rappeler à cet égard que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w:t>
      </w:r>
    </w:p>
    <w:p>
      <w:r>
        <w:rPr>
          <w:b/>
        </w:rPr>
        <w:t>E. 21</w:t>
      </w:r>
    </w:p>
    <w:p>
      <w:r>
        <w:t>Le simple fait, pour un étranger, de séjourner en Suisse pendant de longues années, y compris à titre légal, ne permet pas d'admettre un cas personnel d'extrême gravité sans que n'existent d'autres circonstances tout à fait exceptionnelles (ATAF 2007/16 consid. 7). L'intégration socio-culturelle n'est en principe pas susceptible de justifier à elle seule l'octroi d'une autorisation de séjour pour cas de rigueur. Néanmoins, cet aspect peut revêtir une importance dans la pesée générale des intérêts (arrêt du Tribunal administratif fédéral C-541/2015 du 5 octobre 2015 consid. 7.3 et 7.6), les lettres de soutien, la participation à des associations locales ou l'engagement bénévole pouvant représenter des éléments en faveur d'une intégration réussie, voire remarquable (arrêt du Tribunal administratif fédéral C-74672014 du 19 février 2016 consid. 6.2.3 in fine).</w:t>
      </w:r>
    </w:p>
    <w:p>
      <w:r>
        <w:t>- 13/19 - A/730/2023</w:t>
      </w:r>
    </w:p>
    <w:p>
      <w:r>
        <w:rPr>
          <w:b/>
        </w:rPr>
        <w:t>E. 22</w:t>
      </w:r>
    </w:p>
    <w:p>
      <w:r>
        <w:t>L'art. 8 de la Convention de sauvegarde des droits de l'homme et des libertés fondamentales du 4 novembre 1950 (CEDH - RS 0.101) trouve application notamment lorsqu'un étranger fait valoir une relation intacte avec ses enfants bénéficiant du droit de résider en Suisse (ATF 120 Ib 1 consid. 1d ; arrêt du Tribunal fédéral 2C_461/2013 du 29 mai 2013 consid. 6.4).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w:t>
      </w:r>
    </w:p>
    <w:p>
      <w:r>
        <w:rPr>
          <w:b/>
        </w:rPr>
        <w:t>E. 23</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Le handicap ou la maladie grave doivent nécessiter une présence, une surveillance, des soins et une attention que seuls les proches parents sont généralement susceptibles d'assumer et de prodiguer (arrêt du Tribunal fédéral 2C_614/2013 du 28 mars 2014 consid. 3.1).</w:t>
      </w:r>
    </w:p>
    <w:p>
      <w:r>
        <w:t>Le Tribunal fédéral a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grands-parents étaient à même d'apporter, la grand-mère ayant adopté une position de mère de substitution (arrêt 2D_10/2018 du 16 mai 2018 consid. 4.1).</w:t>
      </w:r>
    </w:p>
    <w:p>
      <w:r>
        <w:rPr>
          <w:b/>
        </w:rPr>
        <w:t>E. 24</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pas déterminantes (ATF 137 II 1 consid. 4.3).</w:t>
      </w:r>
    </w:p>
    <w:p>
      <w:r>
        <w:t>- 14/19 - A/730/2023</w:t>
      </w:r>
    </w:p>
    <w:p>
      <w:r>
        <w:rPr>
          <w:b/>
        </w:rPr>
        <w:t>E. 25</w:t>
      </w:r>
    </w:p>
    <w:p>
      <w:r>
        <w:t>Dans le cadre de l'exercice de leur pouvoir d'appréciation, les autorités compétentes doivent tenir compte des intérêts publics, de la situation personnelle de l'étranger, ainsi que de son degré d'intégration (art. 96 al. 1 LEI).</w:t>
      </w:r>
    </w:p>
    <w:p>
      <w:r>
        <w:rPr>
          <w:b/>
        </w:rPr>
        <w:t>E. 26</w:t>
      </w:r>
    </w:p>
    <w:p>
      <w:r>
        <w:t>En l’espèce, dans son recours du 27 février 2023, la recourante allègue qu’elle réside en Suisse de manière ininterrompue depuis six ans. Elle ne le démontre cependant pas. Il est établi qu’elle y a résidé en toute légalité au bénéfice d’un permis L pour traitement médical du 27 février 2019 au 31 mars 2020, soit durant treize mois et n’y a séjourné par la suite que grâce à la tolérance de l’OCPM, puis au bénéfice de l’effet suspensif dont ses recours sont assortis. En résumé, elle ne peut se prévaloir que d’une courte durée de présence légale. Il ressort des pièces du dossier qu’elle n’émarge pas à l’aide sociale, ne fait pas l’objet d’aucune poursuite pour dettes, n’a jamais été condamnée pénalement en Suisse et qu’elle dispose d’un avoir auprès d’un établissement bancaire zurichois, excédant CHF 500'000.-. Elle a par ailleurs atteint le niveau B1 en français. Les quatre lettres de soutien qu’elle a produites font certes état de son intégration à Genève. Cependant, celle-ci ne revêt pas encore un caractère particulièrement poussé. Par ailleurs, l’intéressée ne peut tirer aucun avantage de ses demandes d’inscription à l’G______, au H______ et au I______ et ce, pour les raisons exposées ci-dessus (cf. consid. 14 supra). Étant donné que la recourante séjourne depuis moins de dix ans en Suisse et qu’elle n’a pas fait preuve d’une forte intégration, elle ne peut tirer un droit de séjour en Suisse sur la base de sa durée de présence sur le territoire helvétique. En ce qui concerne son droit au respect de la vie familiale, la prénommée peut, a priori, se prévaloir de l’art. 8 CEDH. En effet, citoyens helvétiques, sa fille et son petit-fils disposent d’un droit de présence assuré en Suisse. Cependant, il ne ressort d’aucune pièce du dossier que l’un deux souffrirait d’une maladie ou serait atteint d’un handicap au point qu’il aurait besoin de soins à ses côtés que seule la recourante pourrait lui apporter. Selon une attestation médicale du 23 février 2024 établie par le Dr J______, la recourante a besoin de la présence de sa fille pour l’assister dans ses activités quotidiennes en raisons d’une très grande fatigue engendrée par une cirrhose hépatique due à l’hépatite C et à une anémie. Les problèmes de santé affectant la recourante et qui sont mentionnés dans cette attestations ne sont pas contestés. Toutefois, il n’est pas établi que l’assistance dont elle a besoin ne peut être fournie que par sa fille. Dès lors l’intéressée ne peut tirer de droit au respect de la vie familiale sous l’angle de l’art. 8 CEDH pour demeurer en Suisse. La recourante soutient également qu’en cas de renvoi en Russie, elle se retrouverait seule. Elle rappelle que son mari est décédé en 2022 et que le reste de sa famille réside en Suisse. Cette situation, certes difficile, se révèle pas à se point grave qu’il ne puisse être exigé que la recourante regagne son pays d’origine. En effet, elle ne se retrouvera pas dans une situation pire que d’autres femmes seules obligées de</w:t>
      </w:r>
    </w:p>
    <w:p>
      <w:r>
        <w:t>- 15/19 - A/730/2023 rentrer en Russie ou vivant déjà dans ce pays. En outre, elle est arrivée en Suisse en 2017, c’est-à-dire à l’âge de soixante-trois ans. Elle a dès lors passé l’essentiel de sa vie en Russie. En outre, elle ne se retrouvera pas dans le dénuement, puisqu’elle dispose de fonds dans la banque zurichoise F______, pour un montant excédant CHF 500'000.-.</w:t>
      </w:r>
    </w:p>
    <w:p>
      <w:r>
        <w:rPr>
          <w:b/>
        </w:rPr>
        <w:t>E. 27</w:t>
      </w:r>
    </w:p>
    <w:p>
      <w:r>
        <w:t>Il ressort de ce qui précède que l'OCPM n'a violé ni le droit constitutionnel, ni le droit fédéral, ni encore excédé ou abusé de son pouvoir d'appréciation (art. 96 LEI) en refusant de transmettre le dossier de l’intéressée au secrétariat d'État aux migrations (ci-après : SEM) avec un préavis positif.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 Dès lors que la recourante n’obtient pas d'autorisation de séjour, c'est à bon droit que l'autorité intimée a prononcé son renvoi de Suisse. Cela étant, la recourante soutient que son renvoi n’est ni licite, ni exigible.</w:t>
      </w:r>
    </w:p>
    <w:p>
      <w:r>
        <w:rPr>
          <w:b/>
        </w:rPr>
        <w:t>E. 29</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E-5624/2017 du 11 août 2020 consid. 6.2).</w:t>
      </w:r>
    </w:p>
    <w:p>
      <w:r>
        <w:rPr>
          <w:b/>
        </w:rPr>
        <w:t>E. 30</w:t>
      </w:r>
    </w:p>
    <w:p>
      <w:r>
        <w:t>Selon l’art. 83 al. 4 LEI, l’exécution du renvoi n’est pas raisonnablement exigible si elle met concrètement en danger l’étranger, par exemple en cas de guerre, de guerre civile, de violence généralisée ou de nécessité médicale.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En revanche, les difficultés socio-économiques qui sont le lot habituel de la population locale, en particulier des pénuries de soins, de logement, d’emploi et de moyens de formation, ne suffisent pas en soi à réaliser une telle mise en danger (arrêt du Tribunal administratif fédéral F-838/ 2017 du 27 mars 2018 consid. 4.3).</w:t>
      </w:r>
    </w:p>
    <w:p>
      <w:r>
        <w:t>- 16/19 - A/730/2023</w:t>
      </w:r>
    </w:p>
    <w:p>
      <w:r>
        <w:rPr>
          <w:b/>
        </w:rPr>
        <w:t>E. 31</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D-6799/2017 du 8 octobre 2020).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w:t>
      </w:r>
    </w:p>
    <w:p>
      <w:r>
        <w:rPr>
          <w:b/>
        </w:rPr>
        <w:t>E. 32</w:t>
      </w:r>
    </w:p>
    <w:p>
      <w:r>
        <w:t>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 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w:t>
      </w:r>
    </w:p>
    <w:p>
      <w:r>
        <w:t>L’art. 83 al. 4 LEI, disposition exceptionnelle,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il ne suffit pas en soi de constater, pour admettre l’inexigibilité de l’exécution du renvoi, qu’un traitement prescrit sur la base de normes suisses ne pourrait être poursuivi dans le pays de l’étranger.</w:t>
      </w:r>
    </w:p>
    <w:p>
      <w:r>
        <w:rPr>
          <w:b/>
        </w:rPr>
        <w:t>E. 33</w:t>
      </w:r>
    </w:p>
    <w:p>
      <w:r>
        <w:t>En l’espèce, pièces à l’appui, la recourante fait valoir qu’en Russie, les opposants politiques, ainsi que ceux manifestant un rapprochement avec l’Ukraine seraient traités avec une extrême fermeté ; le simple fait de prononcer quelques mots en</w:t>
      </w:r>
    </w:p>
    <w:p>
      <w:r>
        <w:t>- 17/19 - A/730/2023 ukrainien peut conduire l’intéressé en détention. Il régnerait dans son pays un climat de terreur et de délation où tous ceux disposant de liens avec l’Ukraine sont susceptibles d’être dénoncés et condamnés. Du simple fait qu’elle ne dispose de proches en Russie et qu’elle a résidé de nombreuses années à l’étranger en proférant des opinions dissidentes, elle serait susceptible de faire l’objet d’une dénonciation. Or, la Russie,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 Il sied de rappeler que les forces russes sont à l'offensive dans des régions très éloignées de ______[RUS], ville de résidence de la recourante, puisque cette cité se trouve à plus de 4'000 km à l’est de l’Ukraine. Surtout, la précitée n’expose aucunement de quelle manière elle a exprimé son opposition au régime en place en Russie. Notamment, elle n’indique ni si elle s’est exprimée dans les médias (journaux, internet, réseaux sociaux) ni si, par exemple, elle aurait participé à des manifestations critiquant la politique du Kremlin. Force est donc de constater qu’elle n’a aucunement rendu vraisemblable qu’elle a, comme elle le soutient, proféré des opinions dissidentes, qui seraient susceptibles de la placer dans une situation de danger, pour le cas où elle serait renvoyée dans son pays d’origine. L’intéressée fait en outre valoir qu’elle a besoin de demeurer en Suisse, en raison de l’hépatite C chronique dont elle souffre. Or, la durée du séjour en Suisse en vue d’un suivi médical, préconisée par les certificats médicaux datés des 20 mars 2018 et 12 février 2019 se montait à une année. Ce délai est actuellement échu. En outre, selon le certificat médical du Dr E______, annexé à la lettre de la recourante du 18 mai 2018, le traitement, ne consistait qu’en la prise de médicaments, en des analyses de sang et à un examen clinique durant quatre mois. À ce jour, la recourante n’a produit aucun document d’ordre médical actualisé indiquant le traitement ou le suivi médical dont elle a besoin. Or, il convient de rappeler qu’il incombe à l'administré d'établir les faits qui sont de nature à lui procurer un avantage, spécialement lorsqu'il s'agit d'élucider des faits qu'il est le mieux à même de connaître, notamment parce qu'ils ont trait spécifiquement à sa situation personnelle (arrêt du Tribunal fédéral 1C_205/2012 du 6 novembre 2012 consid. 2.1). Le Tribunal fédéral a même qualifié cette obligation de « devoir de collaboration spécialement élevé » lorsqu'il s'agit d'éléments ayant trait à la situation personnelle de l'intéressé, puisqu'il s'agit de faits qu'il connaît mieux que quiconque (arrêt 1C_58/2012 du 10 juillet 2012 consid. 3.2). Il en résulte que rien ne permet de retenir qu’en cas de renvoi en Russie, la recourante n’aurait pas accès à des médicaments et à des soins essentiels.</w:t>
      </w:r>
    </w:p>
    <w:p>
      <w:r>
        <w:rPr>
          <w:b/>
        </w:rPr>
        <w:t>E. 34</w:t>
      </w:r>
    </w:p>
    <w:p>
      <w:r>
        <w:t>Ne reposant sur aucun motif valable, les recours doivent être rejetés.</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w:t>
      </w:r>
    </w:p>
    <w:p>
      <w:r>
        <w:t>- 18/19 - A/730/2023 à CHF 1'000.- ; il est couvert par les avances de frais de CHF 1'000.- versées à la suite du dépôt des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secrétariat d'État aux migrations.</w:t>
      </w:r>
    </w:p>
    <w:p>
      <w:r>
        <w:t>- 19/19 - A/730/2023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