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JTAPI/37/2023 vom 6. Mai 2019</w:t>
      </w:r>
    </w:p>
    <w:p>
      <w:r>
        <w:t>GE Cour de justice, 2019-05-06, FR</w:t>
      </w:r>
    </w:p>
    <w:p>
      <w:r>
        <w:rPr>
          <w:b/>
        </w:rPr>
        <w:t xml:space="preserve">Quelle: </w:t>
      </w:r>
      <w:r>
        <w:t>https://mcp.opencaselaw.ch/entscheid/ge_gerichte_JTAPI_37_2023</w:t>
      </w:r>
    </w:p>
    <w:p>
      <w:r>
        <w:t>FR: GE_GERICHTE JTAPI/37/2023 du 6 mai 2019</w:t>
      </w:r>
    </w:p>
    <w:p>
      <w:r>
        <w:t>IT: GE_GERICHTE JTAPI/37/2023 del 6 maggio 2019</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conteste le refus de l’OCPM de lui octroyer une autorisation de séjour avec activité lucrative, ainsi que son renvoi de Suisse.</w:t>
      </w:r>
    </w:p>
    <w:p>
      <w:r>
        <w:rPr>
          <w:b/>
        </w:rPr>
        <w:t>E. 4</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comme en l'espèce. Tout étranger qui désire séjourner en Suisse en vue d'y exercer une activité lucrative doit être titulaire d'une autorisation, quelle que soit la durée de son séjour (art. 11 al. 1 LEI). En cas d'activité salariée, la demande doit être déposée par l'employeur auprès de l'autorité compétente du lieu de travail envisagé (art. 11 al. 1 et 3 LEI). Lorsqu'un étranger ne possède pas de droit à l'exercice d'une activité lucrative, une décision cantonale préalable concernant le marché du travail est nécessaire pour l'admettre en vue de l'exercice d'une activité lucrative (art. 40 al. 2 LEI).</w:t>
      </w:r>
    </w:p>
    <w:p>
      <w:r>
        <w:rPr>
          <w:b/>
        </w:rPr>
        <w:t>E. 5</w:t>
      </w:r>
    </w:p>
    <w:p>
      <w:r>
        <w:t>Dans le canton de Genève, la compétence pour rendre une telle décision est attribuée à l'OCIRT (art. 2 al. 2 LaLEtr et 6 al. 4 du règlement d'application de la loi fédérale sur les étrangers, du 17 mars 2009 - RaLEtr - F 2 10.01), dont la décision préalable lie l'OCPM (art. 6 al. 6 RaLEtr ; cf. aussi directives et commentaires du SEM, domaine des étrangers, état au 1er novembre 2021, ch. 1.2.3.2).</w:t>
      </w:r>
    </w:p>
    <w:p>
      <w:r>
        <w:rPr>
          <w:b/>
        </w:rPr>
        <w:t>E. 6</w:t>
      </w:r>
    </w:p>
    <w:p>
      <w:r>
        <w:t>Aux termes de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w:t>
      </w:r>
    </w:p>
    <w:p>
      <w:r>
        <w:t>- 4/6 - A/2175/2022 bien que requise, est révoquée ou n'est pas prolongée après un séjour autorisé (let. c). Elle ne dispose à ce titre d'aucun pouvoir d'appréciation, le renvoi constituant la conséquence logique et inéluctable du rejet d'une demande d'autorisation (arrêts du Tribunal administratif fédéral C-5268/2008 du 1er juin 2011 consid. 10 ; C- 406/2006 du 2 septembre 2008 consid. 8 et la référence citée ; ATA/228/2015 du 2 mars 2015 consid. 8 ; ATA/598/2014 du 29 juillet 2014 consid. 12 ; ATA/182/2014 du 25 mars 2014 consid. 12).</w:t>
      </w:r>
    </w:p>
    <w:p>
      <w:r>
        <w:rPr>
          <w:b/>
        </w:rPr>
        <w:t>E. 7</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ATA/311/2019 du 26 mars 2019 ;). La contestation ne peut excéder l'objet de la décision attaquée, c'est-à-dire les prétentions ou les rapports juridiques sur lesquels l'autorité inférieure s'est prononcée ou aurait dû se prononcer (ATA/1364/2018 du 18 décembre 2018 consid. 4b ; ATA/1145/2015 du 27 octobre 2015 consid. 4b et les arrêts cités). Par ailleurs,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(ATA/1364/2018 du 18 décembre 2018 consid. 4b ; ATA/421/2017 du 11 avril 2017 consid. 5 ; ATA/648/2016 du 26 juillet 2016 consid. 2b et les arrêts cités).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(ATA/311/2019 précité ; ATA/648/2016 du 26 juillet 2016 consid. 2b et les arrêts cités).</w:t>
      </w:r>
    </w:p>
    <w:p>
      <w:r>
        <w:rPr>
          <w:b/>
        </w:rPr>
        <w:t>E. 8</w:t>
      </w:r>
    </w:p>
    <w:p>
      <w:r>
        <w:t>En l'espèce, la décision attaquée n'est que la conséquence du fait qu'il a été constaté définitivement, par décision de l'OCIRT du 26 avril 2022, que le recourant ne remplit pas les conditions pour un séjour avec activité lucrative en Suisse et qu'il n'est pas au bénéfice d'une autorisation de séjour en Suisse (cf. ATA/421/2017 du 11 avril 2017 consid. 6a).</w:t>
      </w:r>
    </w:p>
    <w:p>
      <w:r>
        <w:t>- 5/6 - A/2175/2022 Le recourant n’est pas fondé, au motif que la société qui devait l'employer n'aurait pas fourni tous les documents utiles, à remettre en cause, dans le cadre de la présente procédure, la décision prise par l’OCIRT le 26 avril 2022. N’ayant pas contesté en temps utile cette décision, qui a acquis force obligatoire, il est en effet forclos (cf. not. ATA/432/2016 du 24 mai 2016 consid. 5b ; ATA/261/2016 du 22 mars 2016 consid. 3a et les références citées). Cette décision, qui lie l’OCPM, ne serait en tout état pas affectée, du point de vue juridique, par le fait que la société qui devait employer le recourant n'aurait pas fourni tous les documents utiles pour l'examen du dossier.</w:t>
      </w:r>
    </w:p>
    <w:p>
      <w:r>
        <w:rPr>
          <w:b/>
        </w:rPr>
        <w:t>E. 9</w:t>
      </w:r>
    </w:p>
    <w:p>
      <w:r>
        <w:t>Par ailleurs, les éléments soulevés par le recourant dans le cadre de son recours au sujet notamment de la durée de son séjour en Suisse et de son niveau d'intégration, tendent implicitement à l’octroi d’une autorisation de séjour pour cas de rigueur et excèdent ainsi l’objet de la présente procédure, qui n’a trait qu’au refus d’autorisation de séjour pour activité lucrative et à la mesure de renvoi prononcée à l'encontre du recourant en application de l’art. 64 al. 1 let. c LEI. En tout état, il convient de relever que les conditions nécessaires pour retenir un cas de rigueur ne semblent manifestement pas remplies.</w:t>
      </w:r>
    </w:p>
    <w:p>
      <w:r>
        <w:rPr>
          <w:b/>
        </w:rPr>
        <w:t>E. 10</w:t>
      </w:r>
    </w:p>
    <w:p>
      <w:r>
        <w:t>Partant, le recourant étant dépourvu à ce jour de titre de séjour valable en Suisse, l’autorité intimée n’avait d’autre choix que de prononcer son renvoi en application de l’art. 64 al. 1 let. c LEI, étant liée par la décision de l’OCIRT, qui a constaté définitivement que le recourant ne remplissait pas les conditions de séjour avec activité lucrative en Suisse.</w:t>
      </w:r>
    </w:p>
    <w:p>
      <w:r>
        <w:rPr>
          <w:b/>
        </w:rPr>
        <w:t>E. 11</w:t>
      </w:r>
    </w:p>
    <w:p>
      <w:r>
        <w:t>Mal fondé, le recours sera donc rejeté.</w:t>
      </w:r>
    </w:p>
    <w:p>
      <w:r>
        <w:rPr>
          <w:b/>
        </w:rPr>
        <w:t>E. 12</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13</w:t>
      </w:r>
    </w:p>
    <w:p>
      <w:r>
        <w:t>En vertu des art. 89 al. 2 et 111 al. 2 de la loi sur le Tribunal fédéral du 17 juin 2005 (LTF - RS 173.110), le présent jugement sera communiqué au SEM.</w:t>
      </w:r>
    </w:p>
    <w:p>
      <w:r>
        <w:t>- 6/6 - A/2175/2022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