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JTAPI/370/2024 vom 8. Januar 2024</w:t>
      </w:r>
    </w:p>
    <w:p>
      <w:r>
        <w:t>GE Cour de justice, 2024-01-08, FR</w:t>
      </w:r>
    </w:p>
    <w:p>
      <w:r>
        <w:rPr>
          <w:b/>
        </w:rPr>
        <w:t xml:space="preserve">Quelle: </w:t>
      </w:r>
      <w:r>
        <w:t>https://mcp.opencaselaw.ch/entscheid/ge_gerichte_JTAPI_370_2024</w:t>
      </w:r>
    </w:p>
    <w:p>
      <w:r>
        <w:t>FR: GE_GERICHTE JTAPI/370/2024 du 8 janvier 2024</w:t>
      </w:r>
    </w:p>
    <w:p>
      <w:r>
        <w:t>IT: GE_GERICHTE JTAPI/370/2024 del 8 gennaio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et 116 de la loi sur l’organisation judiciaire du 26 septembre 2010 - LOJ - E 2 05 ; art. 3 al. 1 de la loi d'application de la loi fédérale sur les étrangers du 16 juin 1988 - LaLEtr - F 2 10).</w:t>
      </w:r>
    </w:p>
    <w:p>
      <w:r>
        <w:rPr>
          <w:b/>
        </w:rPr>
        <w:t>E. 2</w:t>
      </w:r>
    </w:p>
    <w:p>
      <w:r>
        <w:t>Selon l’art. 86 de la loi sur la procédure administrative du 12 septembre 1985 (LPA - E 5 10), la juridiction invite le recourant à faire une avance ou à fournir des sûretés destinées à couvrir les frais de procédure et émoluments présumables, et en fait</w:t>
      </w:r>
    </w:p>
    <w:p>
      <w:r>
        <w:t>- 3/5 - A/458/2024 dépendre l’examen du recours. Elle fixe à cet effet un délai suffisant (al. 1). Si l’avance de frais n’est pas faite dans le délai imparti, la juridiction déclare le recours irrecevable (al. 2).</w:t>
      </w:r>
    </w:p>
    <w:p>
      <w:r>
        <w:rPr>
          <w:b/>
        </w:rPr>
        <w:t>E. 3</w:t>
      </w:r>
    </w:p>
    <w:p>
      <w:r>
        <w:t>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dans la fixation du délai (ATA/416/2017 du 11 avril 2017 consid. 2c ; ATA/759/2016 du 6 septembre 2016 consid. 3 ; ATA/916/2015 du 8 septembre 2015 consid 2c ; ATA/881/2010 du 14 décembre 2010 consid. 4a), voire de sa prolongation mais seulement lorsqu’une telle requête intervient avant son échéance et qu’elle est justifiée conformément à l’art. 16 al. 2 LPA (ATA/812/2016 du 27 septembre 2016 consid. 4).</w:t>
      </w:r>
    </w:p>
    <w:p>
      <w:r>
        <w:rPr>
          <w:b/>
        </w:rPr>
        <w:t>E. 4</w:t>
      </w:r>
    </w:p>
    <w:p>
      <w:r>
        <w:t>Si la requête est déposée le dernier jour du délai, l’administré supporte seul le risque des conséquences du refus (Stéphane GRODECKI/Romain JORDAN, Code annoté de procédure administrative genevoise, Berne 2017, p. 82, para. 293, et la référence jurisprudentielle citée).</w:t>
      </w:r>
    </w:p>
    <w:p>
      <w:r>
        <w:rPr>
          <w:b/>
        </w:rPr>
        <w:t>E. 5</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128 II 139 consid. 2a ; arrêts du Tribunal fédéral 2C_734/2012 du 25 mars 2013 consid. 3.1 ; 2C_133/2009 du 24 juillet 2009 consid. 2.1 ; ATA/617/2017 du 30 mai 2017 consid. 5a).</w:t>
      </w:r>
    </w:p>
    <w:p>
      <w:r>
        <w:rPr>
          <w:b/>
        </w:rPr>
        <w:t>E. 6</w:t>
      </w:r>
    </w:p>
    <w:p>
      <w:r>
        <w:t>Généralement,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104 Ia 4 consid. 3 ; arrêt du Tribunal fédéral 2C_86/2010 du 4 octobre 2010 consid. 3.3).</w:t>
      </w:r>
    </w:p>
    <w:p>
      <w:r>
        <w:rPr>
          <w:b/>
        </w:rPr>
        <w:t>E. 7</w:t>
      </w:r>
    </w:p>
    <w:p>
      <w:r>
        <w:t>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du 25 mars 2013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du 24 juin 2009 consid. 2.2 ; 2C_450/2008 du 1er juillet 2008 consid. 2.3.4).</w:t>
      </w:r>
    </w:p>
    <w:p>
      <w:r>
        <w:t>- 4/5 - A/458/2024</w:t>
      </w:r>
    </w:p>
    <w:p>
      <w:r>
        <w:rPr>
          <w:b/>
        </w:rPr>
        <w:t>E. 8</w:t>
      </w:r>
    </w:p>
    <w:p>
      <w:r>
        <w:t>En l’espèce, la demande de paiement de l’avance de frais a été correctement acheminée par le tribunal par courrier recommandé du 12 février 2024, en fixant à la recourante un délai au 13 mars 2024 pour ce paiement.</w:t>
      </w:r>
    </w:p>
    <w:p>
      <w:r>
        <w:rPr>
          <w:b/>
        </w:rPr>
        <w:t>E. 9</w:t>
      </w:r>
    </w:p>
    <w:p>
      <w:r>
        <w:t>La recourante y a procédé au-delà de ce délai, soit le 14 mars 2024, sans apporter la preuve d’une date de paiement enregistrée autre que celle figurant sur la confirmation du paiement de l’application de Postfinance mentionnant une date de transaction au 14 mars 2024.</w:t>
      </w:r>
    </w:p>
    <w:p>
      <w:r>
        <w:rPr>
          <w:b/>
        </w:rPr>
        <w:t>E. 10</w:t>
      </w:r>
    </w:p>
    <w:p>
      <w:r>
        <w:t>En conclusion, le recours doit être déclaré irrecevable.</w:t>
      </w:r>
    </w:p>
    <w:p>
      <w:r>
        <w:rPr>
          <w:b/>
        </w:rPr>
        <w:t>E. 11</w:t>
      </w:r>
    </w:p>
    <w:p>
      <w:r>
        <w:t>Vu l’issue du recours, un émolument de CHF 250.- sera mis à la charge de la recourante (art. 87 al. 1 LPA et 1 et 2 du règlement sur les frais, émoluments et indemnités en procédure administrative du 30 juillet 1986 - RFPA - E 5 10.03).</w:t>
      </w:r>
    </w:p>
    <w:p>
      <w:r>
        <w:rPr>
          <w:b/>
        </w:rPr>
        <w:t>E. 12</w:t>
      </w:r>
    </w:p>
    <w:p>
      <w:r>
        <w:t>Le solde de l'avance de frais de CHF 250.- lui sera restitué.</w:t>
      </w:r>
    </w:p>
    <w:p>
      <w:r>
        <w:rPr>
          <w:b/>
        </w:rPr>
        <w:t>E. 13</w:t>
      </w:r>
    </w:p>
    <w:p>
      <w:r>
        <w:t>En vertu des art. 89 al. 2 et 111 al. 2 de la loi sur le Tribunal fédéral du 17 juin 2005 (LTF - RS 173.110), le présent jugement sera communiqué au secrétariat d'État aux migrations.</w:t>
      </w:r>
    </w:p>
    <w:p>
      <w:r>
        <w:t>- 5/5 - A/458/2024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