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JTAPI/370/2021 vom 13. April 2021</w:t>
      </w:r>
    </w:p>
    <w:p>
      <w:r>
        <w:t>GE Cour de justice, 2021-04-13, FR</w:t>
      </w:r>
    </w:p>
    <w:p>
      <w:r>
        <w:rPr>
          <w:b/>
        </w:rPr>
        <w:t xml:space="preserve">Quelle: </w:t>
      </w:r>
      <w:r>
        <w:t>https://mcp.opencaselaw.ch/entscheid/ge_gerichte_JTAPI_370_2021</w:t>
      </w:r>
    </w:p>
    <w:p>
      <w:r>
        <w:t>FR: GE_GERICHTE JTAPI/370/2021 du 13 avril 2021</w:t>
      </w:r>
    </w:p>
    <w:p>
      <w:r>
        <w:t>IT: GE_GERICHTE JTAPI/370/2021 del 13 aprile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t>- 11/22 - A/4068/2020</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Le recourant conclut principalement à l'annulation de la décision querellée et à ce que la cause soit renvoyée à l’OCPM pour nouvelle décision avec pour instruction de préaviser favorablement sa demande auprès du SEM sous l’angle de l’opération Papyrus ou du cas de rigueur.</w:t>
      </w:r>
    </w:p>
    <w:p>
      <w:r>
        <w:rPr>
          <w:b/>
        </w:rPr>
        <w:t>E. 6</w:t>
      </w:r>
    </w:p>
    <w:p>
      <w:r>
        <w:t>Le 1er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l'art. 126 al. 1 LEI, les demandes déposées, comme en l’espèce, avant le 1er janvier 2019 sont régies par l'ancien droit (arrêt du Tribunal fédéral 2C_1075/2019 du 21 avril 2020 consid. 1.1), étant précisé que la plupart des dispositions sont demeurées identiques.</w:t>
      </w:r>
    </w:p>
    <w:p>
      <w:r>
        <w:rPr>
          <w:b/>
        </w:rPr>
        <w:t>E. 7</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B______.</w:t>
      </w:r>
    </w:p>
    <w:p>
      <w:r>
        <w:rPr>
          <w:b/>
        </w:rPr>
        <w:t>E. 8</w:t>
      </w:r>
    </w:p>
    <w:p>
      <w:r>
        <w:t>L'opération Papyrus développée par le canton de Genève a visé à régulariser la situation des personnes non ressortissantes UE/AELE bien intégrées et répondant à différents critères. Les critères pour pouvoir bénéficier de cette opération sont les suivants selon le livret intitulé « Régulariser mon statut de séjour dans le cadre de Papyrus » (disponible sous https://www.ge.ch/regulariser-mon-statut-sejour-cadre- papyrus/criteres-respecter)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w:t>
      </w:r>
    </w:p>
    <w:p>
      <w:r>
        <w:t>- 12/22 - A/4068/2020 - faire preuve d'une intégration réussie (minimum niveau A2 de français du cadre européen commun de référence pour les langues et scolarisation des enfants notamment) ; - absence de condamnation pénale (autre que séjour illégal). Les preuves relatives au séjour dans le canton de Genève sont réparties dans deux catégories distinctes, selon leur force probante. Les preuves de catégorie A correspondent aux documents qui suffisent à eux seuls à démontrer le séjour de la personne concernée durant l'année correspondante, tandis que les preuves de catégories B correspondent aux documents dont la force probante est considérée comme moins grande. Dans cette catégorie, chaque année de séjour doit être attestée par trois à cinq documents distincts. La catégorie A correspond aux documents suivants : - extrait AVS (cotisation retraite) - preuve de cotisations LPP (2e pilier) - attestation de l'administration fiscale - fiches de salaires - contrat de travail - contrat de bail - copie en cas de demande déposée auprès du tribunal des prud'hommes - preuves de versements d'allocations familiales pour enfants - attestation de scolarité à Genève, carnet scolaire - documents scolaires genevois (ou parascolaires, cours de sport, musique, etc.) adressés nominativement aux parents (pas de simple circulaire) - attestation de suivi d'un cours de langue à Genève - preuves de paiement des primes assurances maladies ou accident (LAMal) (pour les parents ou les enfants) - documents assurance maladie-accident (police d'assurance, décision de subside) - police d'assurance (RC, incendie ou ménage etc.) - abonnement TPG au nom des parents ou à celui de leurs enfants</w:t>
      </w:r>
    </w:p>
    <w:p>
      <w:r>
        <w:t>- 13/22 - A/4068/2020 - attestation de suivi individuel par une association à Genève - extraits de comptes bancaires ou postaux faisant état de retraits ou de paiements réguliers dans des commerces locaux - preuve de versement Western Union ou autres - facture nominative du médecin, SIG, téléphone à Genève La catégorie B correspond aux documents suivants : - abonnement de fitness - témoignages "engageants" (enseignants, association dont le requérant est membre, anciens employeurs, médecins, etc.) - documents attestations de différentes démarches, y compris le fait d'avoir un passeport établi ou renouvelé par une représentation diplomatique du pays d'origine.</w:t>
      </w:r>
    </w:p>
    <w:p>
      <w:r>
        <w:rPr>
          <w:b/>
        </w:rPr>
        <w:t>E. 9</w:t>
      </w:r>
    </w:p>
    <w:p>
      <w:r>
        <w:t>Le Conseil fédéral a précisé que, dans le cadre du projet pilote « Papyrus », le SEM avait procédé à une concrétisation des critères légaux en vigueur pour l'examen des cas individuels d'extrême gravité dans le strict respect des dispositions légales et de ses directives internes.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(ATA/257/2020 du 3 mars 2020 consid. 7a ; ATA/1234/2019 du 13 août 2019 consid. 6 ; ATA/1000/2019 du 11 juin 2019 consid. 5b et les arrêts cités).</w:t>
      </w:r>
    </w:p>
    <w:p>
      <w:r>
        <w:rPr>
          <w:b/>
        </w:rPr>
        <w:t>E. 10</w:t>
      </w:r>
    </w:p>
    <w:p>
      <w:r>
        <w:t>L'opération Papyrus a pris fin le 31 décembre 2018, « date limite pour le dépôt des dossiers de régularisation dans le cadre du projet » (cf. communiqué de presse du DSES et département de la cohésion sociale du 4 mars 2019, https://www.ge.ch/document/point-situation-intermediaire-relatif-cloture-du- projet-papyrus).</w:t>
      </w:r>
    </w:p>
    <w:p>
      <w:r>
        <w:rPr>
          <w:b/>
        </w:rPr>
        <w:t>E. 11</w:t>
      </w:r>
    </w:p>
    <w:p>
      <w:r>
        <w:t>À titre subsidiaire et dans l'hypothèse où les conditions de l'opération Papyrus susmentionnées ne seraient pas remplies, il convient d'examiner le dossier sous l'angle du cas de rigueur.</w:t>
      </w:r>
    </w:p>
    <w:p>
      <w:r>
        <w:rPr>
          <w:b/>
        </w:rPr>
        <w:t>E. 12</w:t>
      </w:r>
    </w:p>
    <w:p>
      <w:r>
        <w:t>Selon l'art. 30 al. 1 let. b LEI, il est possible de déroger aux conditions d'admission d'un étranger en Suisse telles que prévues aux art. 18 à 29 LEI pour tenir compte d'un cas individuel d'extrême gravité ou d'intérêts publics majeurs.</w:t>
      </w:r>
    </w:p>
    <w:p>
      <w:r>
        <w:t>- 14/22 - A/4068/2020</w:t>
      </w:r>
    </w:p>
    <w:p>
      <w:r>
        <w:rPr>
          <w:b/>
        </w:rPr>
        <w:t>E. 13</w:t>
      </w:r>
    </w:p>
    <w:p>
      <w:r>
        <w:t>L'art. 31 al. 1 OASA, dans sa teneur au moment des faits, précise cette disposition et prévoit qu'une autorisation de séjour peut être octroyée dans les cas individuels d'extrême gravité, l'autorité devant, lors de leur 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(ATF 137 II 345 consid. 3.2.3 ; 137 II 1 consid. .1 ; arrêts du Tribunal administratif fédéral F-3986 2015 ; F-3986/2015 du 22 mai 2017 consid. 9.3 ; ATA/465/2017 du 25 avril 2017), d'autres éléments pouvant également entrer en considération, comme les circonstances concrètes ayant amené un étranger à séjourner illégalement en Suisse (cf. ATA/1669/2019 du 12 novembre 2019 consid. 7b).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 ATA/465/2017 du 25 avril 2017).</w:t>
      </w:r>
    </w:p>
    <w:p>
      <w:r>
        <w:rPr>
          <w:b/>
        </w:rPr>
        <w:t>E. 14</w:t>
      </w:r>
    </w:p>
    <w:p>
      <w:r>
        <w:t>Les dispositions dérogatoires des art. 30 LEI et ancien art. 31 OASA présentent un caractère exceptionnel, de sorte que les conditions pour la reconnaissance d'une telle situation doivent être appréciées de manière restrictive et ne confèrent pas un droit à l'obtention d'une autorisation de séjour (ATF 137 II 345 consid. 3.2.1 ; 128 II 200 consid. 4 ; ATA/895/2018 du 4 septembre 2018 consid. 8). L'autorité doit néanmoins procéder à l'examen de l'ensemble des circonstances du cas d'espèce pour déterminer l'existence d'un cas de rigueur (ATF 128 II 200 consid. 4 ; 124 II 110 consid. 2 ; ATA/92/2020 du 28 janvier 2020 ; ATA/465/2017 du 25 avril 2017).</w:t>
      </w:r>
    </w:p>
    <w:p>
      <w:r>
        <w:rPr>
          <w:b/>
        </w:rPr>
        <w:t>E. 15</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w:t>
      </w:r>
    </w:p>
    <w:p>
      <w:r>
        <w:t>- 15/22 - A/4068/2020 son retour dans son pays d'un point de vue personnel, familial et économique (ATF 123 II 125 consid. 3 ; ATA/257/2020 du 3 mars 2020 consid. 6f ; ATA/895/2018 du 4 septembre 2018 consid. 8). La reconnaissance de l'existence d'un cas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 du Tribunal fédéral 2C_754/2018 du 28 janvier 2019 consid. 7.2 ; arrêt du Tribunal fédéral 2A_718/2006 du 21 mars 2007 consid. 3 ; arrêts du Tribunal administratif fédéral ATAF C-6956/2014 du 17 juillet 2015 consid. 6.1 ; C_5414/2013 du 30 juin 2015 consid. 5.1.3 ; C_6726/2013 du 24 juillet 2014 consid. 5.3 ; C_6628/2007 du 23 juillet 2009 consid. 5.2 ; ATA/92/2020 précité consid. 4e).</w:t>
      </w:r>
    </w:p>
    <w:p>
      <w:r>
        <w:rPr>
          <w:b/>
        </w:rPr>
        <w:t>E. 16</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ATAF C-1478/2015 du 15 septembre 2015 consid. 4.4 ; C-5414/2013 du 30 juin 2015 consid. 5.1.4 ; C-6379/2012 et C-6377/2012 du 17 novembre 2014 consid. 4.3 ; ATA/257/2020 du 3 mars 2020 consid. 4 ; ATA/895/2018 du 4 septembre 2018 consid. 8 ; ATA/465/2017 du 25 avril 2017).</w:t>
      </w:r>
    </w:p>
    <w:p>
      <w:r>
        <w:rPr>
          <w:b/>
        </w:rPr>
        <w:t>E. 17</w:t>
      </w:r>
    </w:p>
    <w:p>
      <w:r>
        <w:t>Bien que la durée du séjour en Suisse constitue un critère important lors de l'examen d'un cas d'extrême gravité, elle doit être examinée à la lumière de l'ensemble des circonstances du cas particulier et être relativisée lorsque l'étranger</w:t>
      </w:r>
    </w:p>
    <w:p>
      <w:r>
        <w:t>- 16/22 - A/4068/2020 a séjourné en Suisse de manière illégale, sous peine de récompenser l'obstination à violer la loi (ATF 130 II 39 consid. 3 ; arrêts du Tribunal fédéral 2D_13/2016 du 11 mars 2016 consid. 3.2 ; 2A.166/2001 du 21 juin 2001 consid. 2b/bb ; ATAF 2007/45 consid. 4.4 et 6.3 ; C-912/2015 du 23 novembre 2015 consid. 4.3.2 ; ATA/895/2018 du 4 septembre 2018 consid. 8 ; ATA/1538/2017 du 28 novembre 2017). La durée du séjour (légal ou non) est, ainsi un critère nécessaire, mais pas suffisant, à lui seul, pour la reconnaissance d'un cas de rigueur. La jurisprudence requiert, de manière générale, une très longue durée (ATA/1538/2017 du 28 novembre 2017 ; Minh Son NGUYEN/Cesla AMARELLE, Code annoté de droit des migrations, vol. 2 : LEtr, 2017, p. 269 et les références citées). Par durée assez longue, la jurisprudence entend une période de sept à huit ans (arrêt du Tribunal administratif fédéral C-7330/2010 du 19 mars 2012 ; ATA/1538/2017 du 28 novembre 2017 ; Minh Son NGUYEN/Cesla AMARELLE, op. cit., p. 269). Le caractère continu ou non du séjour peut avoir une influence (arrêt du Tribunal administratif fédéral C-5048/2010 du 7 mai 2012 ; Minh Son NGUYEN/Cesla AMARELLE, op. cit., p. 269). Le Tribunal fédéral a considéré que l'on ne saurait inclure dans la notion de séjour légal les années passées sur le territoire suisse dans l'illégalité ou au bénéfice d'une simple tolérance (cf. arrêt 2C_926/2010 du</w:t>
      </w:r>
    </w:p>
    <w:p>
      <w:r>
        <w:rPr>
          <w:b/>
        </w:rPr>
        <w:t>E. 21</w:t>
      </w:r>
    </w:p>
    <w:p>
      <w:r>
        <w:t>En l'espèce, au vu de l'examen circonstancié du dossier et des pièces versées à la procédure, le tribunal constate que le recourant ne satisfait pas aux conditions strictes requises pour la reconnaissance d'un cas de rigueur ni à celles exigées pour une demande de régularisation dans le cadre de l'opération Papyrus. Le litige porte essentiellement sur la question de la durée de séjour du recourant à Genève, étant précisé qu’en tant que célibataire, il doit démontrer que son séjour a duré au minimum dix ans de manière continue. Le recourant allègue être arrivé en Suisse et séjourner à Genève depuis le 1er mai 2004, sans toutefois en apporter la preuve formelle. Pour les années 2004 à 2008, il a produit des attestations émanant d’anciens collègues de travail, soit par des sources qui ne sont pas indépendantes (notamment arrêt du Tribunal administratif fédéral E-7289/2017 du 1er février 2018 par analogie), si bien que leur valeur probante ne peut être admise sans réserve Elles ne peuvent pas non plus être considérées comme des « témoignages engageants ». Il a également produit des attestations d’employeurs (soit M______ pour la période de mai 2004 à décembre 2006, P______ pour cinq jours en juillet 2007 et en août 2008 et Q______ pour les années 2004 à 2006, sans autre précision), ainsi qu’une note d’honoraire du service des urgences de la clinique dentaire de la Servette de 2006, soit des preuves de catégorie B qui ne suffisent pas à elles seules à prouver le séjour du recourant en Suisse durant cette période. La question d’un éventuel séjour en Suisse depuis 2004 peut de toute manière demeurer indécise puisqu’il résulte du dossier que le recourant a interrompu ce séjour entre 2008 et 2009. En effet, en mai 2008, celui-ci s’est marié au B______ et a déposé, le 29 septembre 2008, depuis le B______, une demande d’entrée en Suisse. Dans le formulaire M2 daté du 14 février 2009, il a annoncé être arrivé en Suisse le 14 février 2009 et produit une attestation de son assurance maladie confirmant une affiliation à partir du 1er mai 2009. Lors de son interpellation en décembre 2017, il a d’ailleurs confirmé</w:t>
      </w:r>
    </w:p>
    <w:p>
      <w:r>
        <w:t>- 18/22 - A/4068/2020 avoir quitté la Suisse entre 2008 et 2009 dans l’attende de l’acceptation de sa demande de regroupement familial. Il ressort également du dossier que le recourant a encore interrompu son séjour en 2012, suite à la décision de renvoi de l’OCPM du 13 octobre 2011. L’intéressé a en effet été entendu pour la dernière fois par le service Aide au départ de l’OCPM le 18 octobre 2012 et selon le rapport d’enquête de l’OCPM du 9 janvier 2013, il ne disposait plus d’adresse sur le territoire du canton à cette date. En outre, plusieurs pièces au dossier tendent à démontrer que le recourant a effectivement interrompu son séjour en 2012, notamment l’extrait AVS du 9 janvier 2018 duquel il ressort que l’intéressé a cessé de cotiser à partir de septembre 2012, les fiches de salaire de son employeur de l’époque dont la dernière concerne le mois d’août 2012, ainsi que les récépissés de factures produits, les derniers paiements datant de septembre 2012. Dans un mail adressé à l’OCPM le 25 juin 2019, ainsi que lors de son audition devant la police en 2020, le recourant a du reste admis avoir quitté le territoire suisse en 2012, faute de permis. Il résulte des constatations qui précèdent que, même en admettent que le recourant soit arrivé pour la première fois en Suisse en mai 2004, le caractère continu de son séjour fait quoi qu’il en soit défaut. S’agissant de son séjour depuis le mois de novembre 2012, respectivement depuis janvier 2013 selon les déclarations contradictoires de l’intéressé, à nouveau, aucune preuve tangible ne permet de retenir qu’il aurait vécu de manière continue à Genève depuis cette date. En effet, s’agissant des preuves versées à la procédure, l’attestation de O______ indique que le recourant a travaillé à temps partiel entre 2013 et 2017, sans autre précision. Quant à l’attestation de P______, elle ne couvre que quelques jours sur toute la période concernée, soit deux jours en 2014, un jour en 2016 et deux jours en 2017. Il s’agit là plus de preuves d’un emploi que d’un domicile dans le canton de Genève. Quoi qu’il en soit, ces documents ne démontrent pas un séjour continu à Genève depuis 2013. Il en va de même de la prescription médicale du 8 janvier 2014 (accident) et des photographies prises à Genève en 2016. Quant aux courriers de l’administration fiscale datés des 9 et 13 janvier 2013, ils ne prouvent pas non plus que le recourant a séjourné en Suisse en 2013, étant relevé que selon le rapport d’enquête du 9 janvier 2013, le recourant n’était déjà plus domicilié à l’adresse de correspondance mentionnée (soit H______). S’agissant de preuves de catégorie B, ces documents ne suffisent de toute façon pas à prouver le séjour en Suisse du recourant, puisque ce dernier doit produire trois à cinq preuves pour prouver son séjour pour la période considérée, ce qui n’est pas le cas en l’espèce. Quant aux documents manuscrits, dont l’auteur et le contenu ne sont pas identifiables, ils peuvent avoir été établis par n’importe qui pour les besoins de la cause. Il ne s’agit pas de moyens de preuve suffisants. Enfin, et comme l’ont relevé le SEM et l’autorité intimée, plusieurs documents, notamment officiels, attestent d’une domiciliation en France durant cette même période. En outre, il apparaît que</w:t>
      </w:r>
    </w:p>
    <w:p>
      <w:r>
        <w:t>- 19/22 - A/4068/2020 l’adresse communiquée lors de l’interpellation du recourant à sa sortie de Suisse vers la France en décembre 2017 (soit K______) ait seulement fait office d’adresse postale. Seuls les documents plus récents, soit le contrat de bail établi à son nom pour le 1er mai 2019 ainsi que les documents concernant son activité indépendante depuis le 12 juin 2019 démontrent une présence plus constante à Genève, mais ce à partir de 2019 seulement. Ainsi, les documents produits ne permettent pas de retenir que le recourant avait son domicile à Genève durant la période examinée. Au contraire, les éléments au dossier démontrent que celui-ci a vraisemblablement vécu en France. Partant, il ne peut pas se prévaloir d’un séjour continu de dix ans en Suisse, tel qu’exigé dans le cadre de l’opération Papyrus. En outre, la durée globale de son séjour doit être fortement relativisée, dès lors qu’il a d’abord été effectué illégalement, puis à la faveur d’une tolérance des autorités cantonales, suite au dépôt de sa demande d’autorisation de séjour en janvier 2018. Dans ces circonstances, on ne saurait accorder un poids déterminant aux années qu'il a passées en Suisse, ce d'autant plus que le recourant a vécu toute son enfance et son adolescence, périodes essentielles pour la formation de la personnalité, et partant pour l'intégration sociale et culturelle, ainsi que le début de sa vie d'adulte au B______, où vit sa mère. Pour le surplus, s’agissant de son intégration en Suisse, à teneur des éléments du dossier, le tribunal relève que le recourant est titulaire d'une attestation de connaissance de la langue française niveau A2, qu’il n’a pas de dettes et qu’il n’a pas jamais sollicité l’aide de l’Hospice général. Il a été condamné pour séjour illégal en 2018 et fait l’objet depuis 2020 d’une enquête pénale pour avoir employé au noir un compatriote séjournant illégalement en Suisse. Sur le plan professionnel, le recourant a travaillé comme parqueteur et déménageur avant de créer, en juin 2019, son entreprise individuelle de déménagements et de transports. Même si le recourant a démontré sa volonté de participer à la vie économique, son intégration professionnelle ne revêt pas un caractère exceptionnel, comme exigé par la jurisprudence fédérale, étant relevé que sa récente mise à son compte ne permet pas encore de retenir qu’il bénéficie d’une situation stable de ce point de vue-là. Le recourant n'a au surplus pas acquis, pendant son séjour, de connaissances ou de qualifications spécifiques telles qu'il ne pourrait pas les mettre à profit ailleurs, notamment au B______. Il convient par ailleurs de rappeler que celui qui place l'autorité devant le fait accompli doit s'attendre à ce que celle-ci se préoccupe davantage de rétablir une situation conforme au droit que d'éviter les inconvénients qui en découlent pour lui (cf. ATF 123 II 248 consid. 4a ; 111 Ib 213 consid. 6b ; arrêts du Tribunal fédéral 1C_33/2014 du 18 septembre 2014 consid. 4.1 ; 1C_269/2013 du 10 décembre 2013 consid. 4.1 et les références citées). Ainsi, même si le recourant est parvenu à créer sa propre entreprise, il ne pouvait ignorer, au vu de son statut précaire en</w:t>
      </w:r>
    </w:p>
    <w:p>
      <w:r>
        <w:t>- 20/22 - A/4068/2020 Suisse, qu'il pourrait à tout moment être amené à devoir mettre un terme à son activité en cas de refus de l'OCPM. Partant, son évolution professionnelle positive ne justifie pas à elle seule un préavis favorable à sa demande d'octroi d'une autorisation de séjour pour cas de rigueur. Sur le plan socio-culturel, le recourant n'a pas démontré s'être investi ou avoir participé d'une quelconque manière à la vie associative ou culturelle genevoise, de sorte qu'il ne peut se prévaloir d'une intégration sociale exceptionnelle par rapport à la moyenne des étrangers qui ont passé un nombre d'années équivalent en Suisse. S’agissant de sa réintégration au B______, il y a lieu de retenir que le recourant, actuellement âgé de quarante-trois ans, en maîtrise la langue et la culture et que l'expérience et les connaissances linguistiques acquises en Suisse devraient favoriser sa bonne réintégration dans son pays et lui permettre de retrouver un emploi, voire de créer sa propre entreprise, comme il l'a fait à Genève. Son retour sera également facilité par le fait qu'il est célibataire, sans enfant et en bonne santé. Le recourant a également indéniablement conservé des attaches - notamment familiales - avec le B______, dès lors qu’il y est retourné à tout le moins à cinq reprises, et pour des durées de plusieurs mois, depuis le dépôt de sa demande en 2018. Les conditions de sa réintégration sociale au B______, au regard de sa situation personnelle, professionnelle et familiale, n'apparaissent ainsi pas gravement compromises. À son retour, le recourant sera soumis aux mêmes contingences que n'importe lequel de ses compatriotes qui reviendrait au pays après un séjour à l'étranger. Au vu de ces circonstances prises dans leur ensemble, la situation du recourant ne réalise pas les conditions très strictes permettant d'admettre l'existence d'un cas individuel d'extrême gravité, comme l'a retenu à juste titre l'autorité intimée.</w:t>
      </w:r>
    </w:p>
    <w:p>
      <w:r>
        <w:rPr>
          <w:b/>
        </w:rPr>
        <w:t>E. 22</w:t>
      </w:r>
    </w:p>
    <w:p>
      <w:r>
        <w:t>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Elle ne dispose à ce titre d'aucun pouvoir d'appréciation, le renvoi constituant la conséquence logique et inéluctable du rejet d'une demande d'autorisation (cf. arrêts du Tribunal administratif fédéral C-5268/2008 du 1er juin 2011 consid. 10 ; C-406/2006 du 2 septembre 2008 consid. 8 et la référence citée ; cf. aussi not. ATA/598/2014 du 29 juillet 2014 consid. 12 ; ég. ATA/228/2015 du 2 mars 2015 consid. 8 ; ATA/182/2014 du 25 mars 2014 consid. 12).</w:t>
      </w:r>
    </w:p>
    <w:p>
      <w:r>
        <w:rPr>
          <w:b/>
        </w:rPr>
        <w:t>E. 23</w:t>
      </w:r>
    </w:p>
    <w:p>
      <w:r>
        <w:t>Le renvoi d'un étranger ne peut toutefois être ordonné que si l'exécution de celui- ci est possible, licite ou peut être raisonnablement exigée (art. 83 al. 1 LEI). Il n'est pas possible lorsque l'intéressé ne peut quitter la Suisse pour son État</w:t>
      </w:r>
    </w:p>
    <w:p>
      <w:r>
        <w:t>- 21/22 - A/4068/2020 d'origine, son État de provenance ou un État tiers ni être renvoyé dans un de ces États (art. 83 al. 2 LEI). Il n'est pas licite lorsqu'il serait contraire aux engagements internationaux de la Suisse (art. 83 al. 3 LEI). Il n'est pas raisonnablement exigible s'il met concrètement en danger l'étranger, par exemple en cas de guerre, de guerre civile, de violence généralisée ou de nécessité médicale (art. 83 al. 4 LEI).</w:t>
      </w:r>
    </w:p>
    <w:p>
      <w:r>
        <w:rPr>
          <w:b/>
        </w:rPr>
        <w:t>E. 24</w:t>
      </w:r>
    </w:p>
    <w:p>
      <w:r>
        <w:t>En l'occurrence, dès lors qu'il a refusé de délivrer une autorisation de séjour au recourant, l'OCPM devait en soi ordonner son renvoi de Suisse en application de l'art. 64 al. 1 let. c LEI. Enfin, le recourant n'allègue pas, et il ne ressort pas du dossier, que son renvoi serait impossible, illicite ou non raisonnablement exigible au sens de l'art. 83 LEI.</w:t>
      </w:r>
    </w:p>
    <w:p>
      <w:r>
        <w:rPr>
          <w:b/>
        </w:rPr>
        <w:t>E. 25</w:t>
      </w:r>
    </w:p>
    <w:p>
      <w:r>
        <w:t>En conséquence, mal fondé, le recours sera rejeté.</w:t>
      </w:r>
    </w:p>
    <w:p>
      <w:r>
        <w:rPr>
          <w:b/>
        </w:rPr>
        <w:t>E. 26</w:t>
      </w:r>
    </w:p>
    <w:p>
      <w:r>
        <w:t>En application des art. 87 al. 1 LPA et 1 et 2 du règlement sur les frais, émoluments et indemnités en procédure administrative du 30 juillet 1986 (RFPA - E 5 10.03), le recourant qui succombe est condamné au paiement d’un émolument s'élevant à CHF 800.- ; il est partiellement couvert par l’avance de frais versée à la suite du dépôt du recours. Vu l’issue du litige, aucune indemnité de procédure ne sera allouée (art. 87 al. 2 LPA).</w:t>
      </w:r>
    </w:p>
    <w:p>
      <w:r>
        <w:rPr>
          <w:b/>
        </w:rPr>
        <w:t>E. 27</w:t>
      </w:r>
    </w:p>
    <w:p>
      <w:r>
        <w:t>En vertu des art. 89 al. 2 et 111 al. 2 de la loi sur le Tribunal fédéral du 17 juin 2005 (LTF - RS 173.110), le présent jugement sera communiqué au SEM.</w:t>
      </w:r>
    </w:p>
    <w:p>
      <w:r>
        <w:t>- 22/22 - A/4068/2020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