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JTAPI/365/2015 vom 18. November 2014</w:t>
      </w:r>
    </w:p>
    <w:p>
      <w:r>
        <w:t>GE Cour de justice, 2014-11-18, FR</w:t>
      </w:r>
    </w:p>
    <w:p>
      <w:r>
        <w:rPr>
          <w:b/>
        </w:rPr>
        <w:t xml:space="preserve">Quelle: </w:t>
      </w:r>
      <w:r>
        <w:t>https://mcp.opencaselaw.ch/entscheid/ge_gerichte_JTAPI_365_2015</w:t>
      </w:r>
    </w:p>
    <w:p>
      <w:r>
        <w:t>FR: GE_GERICHTE JTAPI/365/2015 du 18 novembre 2014</w:t>
      </w:r>
    </w:p>
    <w:p>
      <w:r>
        <w:t>IT: GE_GERICHTE JTAPI/365/2015 del 18 novembre 2014</w:t>
      </w:r>
    </w:p>
    <w:p>
      <w:pPr>
        <w:pStyle w:val="Heading2"/>
      </w:pPr>
      <w:r>
        <w:t>Erwägungen</w:t>
      </w:r>
    </w:p>
    <w:p>
      <w:r>
        <w:rPr>
          <w:b/>
        </w:rPr>
        <w:t>E. 1</w:t>
      </w:r>
    </w:p>
    <w:p>
      <w:r>
        <w:t>Le Tribunal administratif de première instance connaît des recours dirigés, comme en l’espèce, contre les décisions prises en application de la loi sur les routes ou de ses dispositions d’application, tel, par exemple, que le règlement concernant l’utilisation du domaine public du 21 décembre 1988 (RUDP - L 1 10.12) (art. 93 al. 1 de la loi sur les routes du 28 avril 1967 - LRoutes - L 1 10). Dans ce cadre, il statue dans sa composition prévue par l'art. 143 de la loi sur les constructions et les installations diverses du 14 avril 1988 (LCI - L 5 05).</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Le juge doit vérifier si l'administration n'a pas abusé de son pouvoir d'appréciation. Dans ce cadre, le principe de proportionnalité prend une place majeure. Il impose une pesée des intérêts pour et contre la mesure en cause (Th. TANQUEREL, La pesée des intérêts vue par le juge administratif in La pesée globale des intérêts, Droit de l'environnement et de l'aménagement du territoire, 1996, pp. 189 ss, notamment 192s.) En revanche, les juridictions administratives n'ont pas compétence pour apprécier l'opportunité de la décision attaquée, sauf exception prévue par la loi, non réalisée en l'espèce (art. 61 al. 2 LPA).</w:t>
      </w:r>
    </w:p>
    <w:p>
      <w:r>
        <w:t>- 4/12 - A/3709/2014</w:t>
      </w:r>
    </w:p>
    <w:p>
      <w:r>
        <w:rPr>
          <w:b/>
        </w:rPr>
        <w:t>E. 4</w:t>
      </w:r>
    </w:p>
    <w:p>
      <w:r>
        <w:t>La recourante reproche à l'autorité intimée de violer la liberté religieuse, la liberté d'opinion et d'information ainsi que le principe d'égalité de traitement.</w:t>
      </w:r>
    </w:p>
    <w:p>
      <w:r>
        <w:rPr>
          <w:b/>
        </w:rPr>
        <w:t>E. 5</w:t>
      </w:r>
    </w:p>
    <w:p>
      <w:r>
        <w:t>La liberté religieuse est protégée par l'article 15 de la Constitution fédérale de la Confédération suisse du 18 avril 1999 (Cst. - RS 101), formulé comme suit: la liberté de conscience et de croyance est garantie (al. 1), toute personne a le droit de choisir librement sa religion ainsi que de se forger ses convictions philosophiques et de les professer individuellement ou en communauté (al. 2), toute personne a le droit d'adhérer à une communauté religieuse ou d'y appartenir et de suivre un enseignement religieux (al. 3), nul ne peut être contraint d'adhérer à une communauté religieuse ou d'y appartenir, d'accomplir un acte religieux ou de suivre un enseignement religieux (al. 4). L'article 26 de la Constitution de la République et canton de Genève (Cst-GE - A 2 00) est rédigé en des termes similaires. Quant à l'art. 9 de la Convention de sauvegarde des droits de l'homme et des libertés fondamentales du 4 novembre 1950 (CEDH - RS 0.101), il dispose que toute personne a droit à la liberté de pensée, de conscience et de religion; ce droit implique la liberté de changer de religion ou de conviction, ainsi que la liberté de manifester sa religion ou sa conviction individuellement ou collectivement, en public ou en privé, par le culte, l'enseignement, les pratiques et l'accomplissement des rites (par. 1). 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 (par. 2). La liberté religieuse englobe tant la liberté intérieure de croire, de ne pas croire ou de modifier ses convictions religieuses que la liberté extérieure d’exprimer ses convictions, de les pratiquer et de les divulguer dans certaines limites, ou de ne pas les partager. Elle inclut le droit de chacun de se comporter en principe selon les enseignements de sa foi et d’agir conformément à ses convictions. Elle protège toutes les religions, quel que soit le nombre de leurs fidèles en Suisse (ATF 139 I 280 in JdT 2014 I 118). Tant l'art. 15 Cst. que l'art. 9 CEDH n'admettent d'autres restrictions que celles visant l'expression extérieure d'une croyance ou d'une conviction religieuse, savoir la liberté de manifester sa religion ou ses convictions (A. AUER/G. MALINVERNI/M. HOTTELIER, Droit constitutionnel suisse, vol. II, Les droits fondamentaux, 3e éd., 2013, N 521; P. MAHON in P. MAHON/J.-F. AUBERT, Petit commentaire de la Constitution fédérale de la Confédération suisse du 18 avril 1999, 2003, p. 145). Dans un arrêt important, la Cour européenne des droits de l'Homme a admis que le prosélytisme faisait partie de la liberté religieuse, en soulignant que si cette</w:t>
      </w:r>
    </w:p>
    <w:p>
      <w:r>
        <w:t>- 5/12 - A/3709/2014 dernière relève d'abord du for intérieur, elle implique de surcroît, notamment, celle de « manifester sa religion », y compris le droit d'essayer de convaincre son prochain, par exemple au moyen d'un « enseignement » (ACEDH Kokkinakis c. Grèce du 25 mai 1993, req. n°14307/88, par. 31). Elle a toutefois vu évoluer sa jurisprudence en fixant une limite importante à ce principe, affirmant que l'art. 9 CEDH ne protège pas n'importe quel acte motivé ou inspiré par une religion ou une croyance. Ainsi, il ne protège pas le prosélytisme de mauvais aloi, tel qu'une activité offrant des avantages matériels ou sociaux ou l'exercice d'une pression abusive en vue d'obtenir des adhésions à une Eglise (ACEDH Larissis et autres c. Grèce du 24 février 1998, req. n° 23372/94, 26377/94, 26378/94, par. 45). La jurisprudence fédérale s'inscrit dans cette tendance, considérant comme un aspect de la liberté de conscience et de croyance le droit de faire de la publicité pour des opinions de foi, en vue de convaincre de nouveaux adhérents (ATF 125 I 369, consid. 5c ; ATF 57 I 112 consid. 2 ; ATF 118 Ia 46 consid. 4c). Là aussi, le Tribunal fédéral a ajouté que la liberté religieuse ne protège pas l'activité publicitaire si, sous couvert de religion, elle poursuit en réalité des objectifs matériels ou sociaux (ATF 125 I 369, consid. 5c).</w:t>
      </w:r>
    </w:p>
    <w:p>
      <w:r>
        <w:rPr>
          <w:b/>
        </w:rPr>
        <w:t>E. 6</w:t>
      </w:r>
    </w:p>
    <w:p>
      <w:r>
        <w:t>Selon l'art. 3 de la Constitution de la République et canton de Genève du 14 octobre 2012 (Cst - GE - A 2 00), l’Etat est laïque. Il observe une neutralité religieuse (al. 1). Il ne salarie ni ne subventionne aucune activité cultuelle (al. 2). Les autorités entretiennent des relations avec les communautés religieuses (al. 3).</w:t>
      </w:r>
    </w:p>
    <w:p>
      <w:r>
        <w:rPr>
          <w:b/>
        </w:rPr>
        <w:t>E. 7</w:t>
      </w:r>
    </w:p>
    <w:p>
      <w:r>
        <w:t>Les libertés d'opinion et d'information sont garanties par l'art. 16. al. 1 Cst. Ainsi, toute personne a le droit de former, d'exprimer et de répandre librement son opinion (al. 2) et de recevoir librement des informations, de se les procurer aux sources généralement accessibles et de les diffuser (al. 3). L'art. 26 Cst-GE est également rédigée en des termes similaires. L'art. 10 par. 1 CEDH dispose quant à lui que toute personne a droit à la liberté d'expression. Ce droit comprend la liberté d'opinion et la liberté de recevoir ou de communiquer des informations ou des idées sans qu'il puisse y avoir ingérence d'autorités publiques et sans considération de frontière. Le par. 2 dispose toutefois que l'exercice de ces libertés comportant des devoirs et des responsabilités peut être soumis à certaines formalités, conditions, restrictions ou sanctions prévues par la loi, qui constituent des mesures nécessaires, dans une société démocratique, notamment à la sûreté publique, à la défense de l'ordre et à la prévention du crime, ou à la protection de la morale. La liberté d'expression constitue l'un des fondements essentiels d'une société démocratique, l'une des conditions primordiales de son progrès et de l'épanouissement de chacun. Sous réserve des restrictions mentionnées notamment à l'art. 10 par. 2 CEDH, elle vaut non seulement pour les informations ou les idées</w:t>
      </w:r>
    </w:p>
    <w:p>
      <w:r>
        <w:t>- 6/12 - A/3709/2014 accueillies avec faveur, ou considérées comme inoffensives ou indifférentes, mais aussi pour celles qui heurtent, choquent ou inquiètent l'Etat ou une fraction quelconque de la population. Ainsi le veulent le pluralisme, la tolérance et l'esprit d'ouverture sans lesquels il n'y a pas de "société démocratique" (arrêts du Tribunal fédéral 1C_9/2012 du 7 mai 2012, consid. 2.1 ; 1P_336/2005 du 20 septembre 2005, consid. 5.1). Les libertés d'information ne protègent pas seulement le contenu des informations, mais aussi leurs moyens et leurs modalités de transmission et de réception (A. AUER/G. MALINVERNI/M. HOTTELIER, Droit constitutionnel suisse, vol. II, Les droits fondamentaux, 3e éd., 2013, N 560).</w:t>
      </w:r>
    </w:p>
    <w:p>
      <w:r>
        <w:rPr>
          <w:b/>
        </w:rPr>
        <w:t>E. 8</w:t>
      </w:r>
    </w:p>
    <w:p>
      <w:r>
        <w:t>Selon l'art. 36 Cst., outre qu'elle doit être fondée sur une base légale et être proportionnée au but visé, toute restriction d'un droit fondamental doit être justifiée par un intérêt public ou par la protection d'un droit fondamental d'autrui.</w:t>
      </w:r>
    </w:p>
    <w:p>
      <w:r>
        <w:rPr>
          <w:b/>
        </w:rPr>
        <w:t>E. 9</w:t>
      </w:r>
    </w:p>
    <w:p>
      <w:r>
        <w:t>L’intérêt public peut viser aussi bien la nécessité de limiter un usage commercial accru ou anormalement excessif du domaine public en cause que l’intérêt des tiers à pouvoir utiliser le domaine public à d’autres fins (B. KNAPP, L’utilisation commerciale des biens de l’Etat par des tiers, in Problèmes actuels de droit économique, Mélanges en l’honneur du Professeur Charles-André Junod, 1997, p. 224). Le souci d’assurer la protection de l’usage commun, de la conservation du domaine public et de l’ordre public sont les intérêts parmi les plus courants dans les décisions de refus, ce dernier motif comprenant notamment les risques de vandalisme ou de heurts, l'incitation à commettre des actes illégaux, ou encore l'immoralité d'une publication (P. MOOR, Droit administratif, vol. III, 1992, p. 305). Les droits fondamentaux génèrent un certain droit à l'usage accru du domaine public, et cela qu'il s'agisse de libertés idéales, comme les libertés d'expression et de réunion, ou qu'il s'agisse de la liberté économique. Le refus d’autorisation doit répondre à un intérêt public – des restrictions fondées sur des motifs de police ne sont pas les seules admissibles –, reposer sur des critères objectifs et respecter le principe de la proportionnalité (ATF 126 I 133, consid. 4d ; ATA/63/2012, consid. 8a ; ATA/69/2004 du 20 janvier 2004, consid. 5 ; ATA/28/2004, consid. 5, T. TANQUEREL, Manuel de droit administratif, 2011, N 215). La question de savoir si l'autorisation en cause doit faire l'objet d'une base légale n'a pas été tranchée par la jurisprudence (ATF 135 I 302, consid. 3.2.). Par ailleurs, l'exercice d'un droit fondamental de nature idéale portant atteinte à l'usage commun du domaine public ou à un autre intérêt public sera plus facilement toléré qu'une atteinte découlant de l'exercice d'une autre activité (ATF 126 I 133, consid. 4d). Dans le cadre de la liberté d'expression par exemple, il est interdit à l'autorité de se prononcer en fonction des opinions exprimées, à moins qu'il existe un motif de police (P. MOOR, Droit administratif, vol. III, 1992, p. 306).</w:t>
      </w:r>
    </w:p>
    <w:p>
      <w:r>
        <w:t>- 7/12 - A/3709/2014 Enfin, un intérêt public donné ne justifie pas nécessairement une restriction à toutes les libertés. Pour chaque liberté, le juge doit en effet déterminer le ou les intérêts publics généraux et spécifiques susceptibles de justifier des restrictions. Il faut donc distinguer, évaluer et soigneusement peser les intérêts publics en jeu (A. AUER/G. MALINVERNI/M. HOTTELIER, Droit constitutionnel suisse, vol. II, Les droits fondamentaux, 3e éd., 2013, N 214). En matière de liberté d'expression, le principe de l'intérêt public se confond en pratique avec le souci de maintenir l'ordre public. La protection de la sécurité, de la tranquillité, de la morale et de la santé publique répond à un intérêt public (cf. art. 10 par. 2 CEDH). Celui-ci ne commande toutefois pas de censurer ou de réprimer l'expression des opinions qui sont subversives ou simplement choquent les sentiments moraux, religieux, politiques de la population ou encore qui mettent en cause les institutions. L'interdiction préalable n'est en effet pas compatible avec la liberté d'expression, même lorsque celle-ci s'exerce sur le domaine public. Lorsqu'elle est saisie d'une demande d'autorisation, l'autorité doit donc prendre une décision impartiale, après l'avoir examinée aussi objectivement que possible; elle ne peut pas refuser une autorisation uniquement parce qu'elle désapprouve les idées et les objectifs politiques des organisateurs. Autrement dit, vu la portée reconnue à la liberté d'expression, seules des conditions restrictives peuvent justifier une ingérence de l'Etat, en particulier lorsqu'il intervient à titre préventif. Au demeurant, cette ingérence doit avoir pour but la protection de biens juridiques élémentaires (arrêt du Tribunal fédéral 1C_9/2012 du 7 mai 2012, consid. 2.2).</w:t>
      </w:r>
    </w:p>
    <w:p>
      <w:r>
        <w:rPr>
          <w:b/>
        </w:rPr>
        <w:t>E. 10</w:t>
      </w:r>
    </w:p>
    <w:p>
      <w:r>
        <w:t>Le principe de proportionnalité suppose que la mesure soit apte à atteindre le but visé, et se limiter à l'atteinte la moins grave possible aux intérêts privés (ATF 125 I 474, consid. 3). Elle doit être nécessaire – ce qui suppose la comparaison des divers moyens disponibles ou envisageables – et qu'enfin elle pèse plus lourd, dans le cas particulier, que le respect de la liberté – soit la proportionnalité au sens étroit (A. AUER/G. MALINVERNI/M. HOTTELIER, Droit constitutionnel suisse, vol. II, Les droits fondamentaux, 3e éd., 2013, N 226ss). Cette dernière notion interdit en outre toute limitation allant au-delà du but visé et exige un rapport raisonnable entre celui-ci et les intérêts publics ou privés compromis (arrêt du Tribunal fédéral 1C_9/2012 du 7 mai 2012, consid. 2.5). La collectivité a l'obligation d'agir dans le respect du droit, notamment lorsqu'il s'agit de restrictions aux droits fondamentaux. Elle se conformera au principe de proportionnalité, même si cela engendre pour elle un accroissement de ses charges et divers problèmes pratiques de mise en œuvre (ATF 126 I 133, consid. 4d). Le Tribunal fédéral a précisé que les communes genevoises jouissent en vertu du droit cantonal d’une importante liberté d’appréciation dans la gestion du domaine public communal et, plus particulièrement, dans l’octroi ou le refus de permissions d’utilisation excédant l’usage commun (ATF 2P.69/2003 du 5 juillet</w:t>
      </w:r>
    </w:p>
    <w:p>
      <w:r>
        <w:t>- 8/12 - A/3709/2014 2006, consid. 2.2 ; 2P.107/2002, consid. 2.2). L'autonomie communale ne peut toutefois exister que dans les limites des principes constitutionnels (ATF 126 I 133, consid. 4d). Il a ainsi précisé qu'il existe en principe, sur la base de la liberté d'opinion, d'information et de réunion, un droit conditionnel à l'usage accru du domaine public pour des manifestations. Lors de la procédure d'autorisation, il ne faut pas seulement examiner l'admissibilité ou l'inadmissibilité de la requête, mais aussi les conditions cadres, les éventuelles charges ainsi que les alternatives possibles. Les organisateurs ne peuvent dès lors pas exiger de pouvoir effectuer une manifestation à un endroit et à un moment déterminés ainsi qu'à des conditions cadres qu'ils auraient eux-mêmes définies. En revanche, ils ont droit à ce que l'effet d'appel au public qu'ils ont prévu soit pris en considération (arrêt du Tribunal fédéral 1C_9/2012 du 7 mai 2012, consid. 2.1). Dans le cadre d'une autorisation, le principe de proportionnalité suppose que seul un danger vraisemblable, réel et concret justifie l'interdiction d'une manifestation. Les charges et conditions accompagnant une autorisation doivent être raisonnables et pertinentes, ce qui est le cas par exemple pour l'obligation de retirer d'un stand une publication contraire à l'ordre public, mais pas lorsqu'il s'agit de fournir à l'avance le nom d'un orateur (P. MOOR, Droit administratif, vol. III, 1992, p. 307). Cas échéant, le principe de proportionnalité conduira à préférer l'imposition de charges à un refus pur et simple d'autorisation (T. TANQUEREL, Manuel de droit administratif, 2011, N 215), voire même requérir des mesures pour prévenir tout risque de heurts, en demandant notamment des forces de police supplémentaires (Arrêt du Tribunal fédéral 1C_9/2012 du 7 juillet 2012, consid. 2.5). En outre, lorsque la place disponible est limitée et que les demandes dépassent les disponibilités, la collectivité publique doit opérer un choix selon des critères objectifs. Elle peut retenir les demandes les plus aptes à satisfaire les besoins de toute nature du public du point de vue de la qualité et de la diversité (ATF 128 I 136, consid. 4.2 ; ATF 2P.89/2005 du 18 avril 2006, consid. 2.2 ; 2P.145/2003 du 30 juillet 2003, consid. 4.1 ; 2P.327/1998 du 3 mars 1999, consid. 2b). L'autorisation d'usage accru du domaine public a ainsi également pour objet de coordonner entre eux l'ensemble des usages communs ou accrus à entreprendre sur le domaine public, en établissant le cas échéant un ordre de priorité et/ou de rotation, ce qui revient à privilégier telle ou telle activité aux dépends des autres (J. DUBEY/J.-B. ZUFFEREY, Droit administratif général, 2014, p. 540).</w:t>
      </w:r>
    </w:p>
    <w:p>
      <w:r>
        <w:rPr>
          <w:b/>
        </w:rPr>
        <w:t>E. 11</w:t>
      </w:r>
    </w:p>
    <w:p>
      <w:r>
        <w:t>En vertu de l’art. 12 de la loi sur le domaine public, du 24 juin 1961 (LDPu - L 1 05), chacun peut, dans les limites des lois et des règlements, utiliser le domaine public conformément à sa destination et dans le respect des droits d’autrui.</w:t>
      </w:r>
    </w:p>
    <w:p>
      <w:r>
        <w:t>- 9/12 - A/3709/2014 Toutefois, selon l'art. 13 LDPu, l'établissement de constructions ou d'installations permanentes ou non permanentes sur le domaine public, son utilisation à des fins industrielles ou commerciales, ainsi que toute autre occupation de celui-ci excédant l'usage commun sont subordonnés à une permission. L’art. 1 al. 2 RUDP prévoit que dans les limites de la loi et le respect des conditions liées à l’octroi de la permission, les particuliers disposent d’un droit à l’utilisation du domaine public excédant l’usage commun si aucun intérêt prépondérant ne s’y oppose. Ce droit est conditionnel, conformément à la jurisprudence, en ce sens qu’il n’est reconnu que dans les limites de la loi et moyennant le respect des conditions liées à l’octroi de la permission. Il ne doit en outre aller à l’encontre d’aucun intérêt prépondérant (ATA/147/2012 du 20 mars 2012, consid. 9a ; ATA/63/2012 du 31 janvier 2012, consid. 7b). L’art. 1 al. 3 RUDP précise que l’autorité compétente tient compte des intérêts légitimes du requérant, de ceux des autres usagers du domaine public et des voisins, de ceux découlant des concessions ou droits d’usage exclusif ainsi que du besoin d’animation de la zone concernée.</w:t>
      </w:r>
    </w:p>
    <w:p>
      <w:r>
        <w:rPr>
          <w:b/>
        </w:rPr>
        <w:t>E. 12</w:t>
      </w:r>
    </w:p>
    <w:p>
      <w:r>
        <w:t>L’art. 15 LDPu, selon lequel la permission visée par l’art. 13 de la loi est accordée par l’autorité cantonale ou communale qui administre le domaine public, constitue une base légale suffisante pour limiter les libertés (ATA/63/2012 précité, consid. 7b ; ATA/417/2007 du 28 août 2007, consid. 6). La compétence communale résulte en outre en l'espèce de l’art. 1 al. 1 let. b RUDP, qui dispose que toute utilisation du domaine public excédant l’usage commun au sens de l’art. 13 LDPu fait l’objet d’une autorisation délivrée par l’autorité communale (ATA/63/2012 précité, consid. 7b ; ATA/96/2005 précité, consid. 7).</w:t>
      </w:r>
    </w:p>
    <w:p>
      <w:r>
        <w:rPr>
          <w:b/>
        </w:rPr>
        <w:t>E. 13</w:t>
      </w:r>
    </w:p>
    <w:p>
      <w:r>
        <w:t>En l'espèce, il n'est pas contesté que la décision litigieuse constitue une restriction de la liberté de conscience et de croyance. L'autorité intimée soutient que seule cette liberté est remise en cause, et que l'activité que la recourante entend mener sur son stand n'est en revanche pas couverte par la liberté d'opinion et d'information. Comme on le verra ci-dessous, il n'est pas nécessaire de trancher ce dernier point. La recourante relève pour sa part que la décision litigieuse ne précise pas quel est son fondement légal. Si ce point est exact, et constitue cas échéant un défaut de motivation que la présente procédure aura quoi qu'il en soit permis de réparer, il faut rappeler que selon la jurisprudence mentionnée ci-dessus, l'art. 15 LDPu donne à l'autorité communale le pouvoir de restreindre l'utilisation accrue du domaine public et donc la liberté d'affirmer en public une expression religieuse.</w:t>
      </w:r>
    </w:p>
    <w:p>
      <w:r>
        <w:rPr>
          <w:b/>
        </w:rPr>
        <w:t>E. 14</w:t>
      </w:r>
    </w:p>
    <w:p>
      <w:r>
        <w:t>Il reste par conséquent à examiner si la décision litigieuse poursuit un intérêt public légitime et si elle est proportionnée à ce but.</w:t>
      </w:r>
    </w:p>
    <w:p>
      <w:r>
        <w:t>- 10/12 - A/3709/2014</w:t>
      </w:r>
    </w:p>
    <w:p>
      <w:r>
        <w:rPr>
          <w:b/>
        </w:rPr>
        <w:t>E. 15</w:t>
      </w:r>
    </w:p>
    <w:p>
      <w:r>
        <w:t>On relèvera tout d'abord qu'il n'est pas aisé de comprendre si l'autorité intimée souhaite mettre fin à tout prosélytisme religieux sur la voie publique, ou si elle est plutôt préoccupée par l'envahissement dont cette dernière pourrait faire l'objet de la part de toutes sortes de groupements religieux, spirituels, voire, comme elle l'écrit aussi, de groupements ésotériques. Elle se prévaut également, sans développer particulièrement ce point, de la laïcité de l'Etat. Quoi qu'il en soit, le prosélytisme dont ferait éventuellement preuve la recourante à l'occasion de ses stands, et qui est défini comme un "zèle ardent pour recruter des adeptes, pour tenter d'imposer ses idées." (cf. Larousse en ligne, www.larousse.fr), doit être compris, selon les principes rappelés ci-dessus, comme l'une des expressions de la liberté religieuse. La lutte contre le prosélytisme religieux ne peut donc pas être considérée comme d'intérêt public. Il n'est par ailleurs pas allégué par l'intimée que les idées propagées par la recourante porteraient atteinte à la sécurité publique ou de toute autre manière à l'ordre juridique suisse, ni que la méthode utilisée impliquerait par exemple le fait d'offrir des avantages sociaux ou matériels, ou d'exercer une pression abusive en vue d'obtenir des adhésions Quant au fait de chercher à éviter l'"envahissement" des voies publiques par des stands à caractères religieux, le tribunal admet qu'il s'agit d'un but d'intérêt public. Toutes sortes de milieux associatifs, se vouant par exemple à des activités de nature idéale ou politique, sont également présents dans la vie de la cité et doivent pouvoir bénéficier d'un espace d'expression. Il convient que chacun trouve une place, mais pour autant, le public doit aussi pouvoir bénéficier du domaine public comme d'un espace de délassement, sans se voir en tous lieux et en permanence sollicité. S'agissant enfin du fait de chercher à préserver la laïcité de l'Etat, il s'agit là aussi d'un intérêt public légitime.</w:t>
      </w:r>
    </w:p>
    <w:p>
      <w:r>
        <w:rPr>
          <w:b/>
        </w:rPr>
        <w:t>E. 16</w:t>
      </w:r>
    </w:p>
    <w:p>
      <w:r>
        <w:t>Il reste cependant à examiner si la décision litigieuse, qui préfigure la nouvelle pratique annoncée par l'intimée, est proportionnée aux buts que sont la préservation d'un domaine public dont l'usage demeure équilibré, et la laïcité de l'Etat. Tel n'est pas le cas. En vertu des principes évoqués plus haut, il appartient à l'intimée de gérer son espace public en fonction de la place à disposition et du nombre de demandes qui lui sont soumises: si ces dernières s'avèrent trop nombreuses, il est dans ses attributions de limiter les autorisations, par exemple en partageant équitablement les dates et les places disponibles. Il lui appartient, sur la base de ce qui paraît constituer la limite supérieure de l'usage accru du domaine public, d'en prévoir la répartition selon une planification et une répartition de ce dernier. Du point de</w:t>
      </w:r>
    </w:p>
    <w:p>
      <w:r>
        <w:t>- 11/12 - A/3709/2014 vue des libertés fondamentales en jeu, le fait qu'un groupement religieux voie ses autorisations d'occuper le domaine public s'espacer demeure de toute manière préférable à une interdiction définitive. Par ailleurs, la décision prise par l'intimée de ne plus délivrer aucune autorisation d'occupation du domaine public à des groupements à caractère religieux pose un autre problème. En effet, en amenant ces derniers à abandonner leur programme d'information et de sensibilisation sur la voie publique, la nouvelle pratique annoncée par l'intimée aurait pour conséquence qu'il ne serait plus possible de mesurer d'éventuelles fluctuations du nombre de requêtes en autorisation. Si l'expérience dont se prévaut l'intimée semble démontrer une nette augmentation de ces dernières depuis quelques mois, il n'est pas exclu qu'il s'agisse là d'un phénomène temporaire, susceptible de faiblir d'ici une ou deux années. En maintenant le principe de l'autorisation, l'intimée conserve la possibilité de moduler le nombre d'autorisations délivrées périodiquement à chaque groupement, en fonction des éventuelles variations du nombre de requêtes qui lui sont adressées. Quant au souhait de l'intimée de préserver la laïcité de l'Etat, la décision litigieuse est contraire au principe de proportionnalité parce qu'elle n'est pas apte à atteindre ce but: il n'y a en effet tout simplement pas de lien entre le principe de laïcité et le fait d'octroyer des autorisations d'usage accru du domaine public à des groupements religieux, à tout le moins aussi longtemps que l'autorité ne fait entre eux aucune distinction fondée sur les croyances qu'ils véhiculent.</w:t>
      </w:r>
    </w:p>
    <w:p>
      <w:r>
        <w:rPr>
          <w:b/>
        </w:rPr>
        <w:t>E. 17</w:t>
      </w:r>
    </w:p>
    <w:p>
      <w:r>
        <w:t>Au vu de ce qui précède, l'intimée n'était pas fondée à refuser la permission sollicitée.</w:t>
      </w:r>
    </w:p>
    <w:p>
      <w:r>
        <w:rPr>
          <w:b/>
        </w:rPr>
        <w:t>E. 18</w:t>
      </w:r>
    </w:p>
    <w:p>
      <w:r>
        <w:t>Le recours sera donc admis et le dossier renvoyé à l'intimée pour qu'elle statue sur une autorisation tenant compte des emplacements et dates à disposition.</w:t>
      </w:r>
    </w:p>
    <w:p>
      <w:r>
        <w:rPr>
          <w:b/>
        </w:rPr>
        <w:t>E. 19</w:t>
      </w:r>
    </w:p>
    <w:p>
      <w:r>
        <w:t>Vu l'issue du litige, il ne sera pas perçu d'émolument.</w:t>
      </w:r>
    </w:p>
    <w:p>
      <w:r>
        <w:rPr>
          <w:b/>
        </w:rPr>
        <w:t>E. 20</w:t>
      </w:r>
    </w:p>
    <w:p>
      <w:r>
        <w:t>L'avance de frais versée par la recourante à hauteur de CHF 400.- lui sera restituée.</w:t>
      </w:r>
    </w:p>
    <w:p>
      <w:r>
        <w:rPr>
          <w:b/>
        </w:rPr>
        <w:t>E. 21</w:t>
      </w:r>
    </w:p>
    <w:p>
      <w:r>
        <w:t>La recourante, qui ne s'est pas adjoint les services d'un mandataire professionnel et n'a pas non plus conclu à une indemnité de procédure ne s'en verra allouer aucune (art. 87 al. 2 à 4 LPA et 6 RFPA).</w:t>
      </w:r>
    </w:p>
    <w:p>
      <w:r>
        <w:t>- 12/12 - A/3709/2014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