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JTAPI/358/2023 vom 24. August 2022</w:t>
      </w:r>
    </w:p>
    <w:p>
      <w:r>
        <w:t>GE Cour de justice, 2022-08-24, FR</w:t>
      </w:r>
    </w:p>
    <w:p>
      <w:r>
        <w:rPr>
          <w:b/>
        </w:rPr>
        <w:t xml:space="preserve">Quelle: </w:t>
      </w:r>
      <w:r>
        <w:t>https://mcp.opencaselaw.ch/entscheid/ge_gerichte_JTAPI_358_2023</w:t>
      </w:r>
    </w:p>
    <w:p>
      <w:r>
        <w:t>FR: GE_GERICHTE JTAPI/358/2023 du 24 août 2022</w:t>
      </w:r>
    </w:p>
    <w:p>
      <w:r>
        <w:t>IT: GE_GERICHTE JTAPI/358/2023 del 24 agosto 2022</w:t>
      </w:r>
    </w:p>
    <w:p>
      <w:pPr>
        <w:pStyle w:val="Heading2"/>
      </w:pPr>
      <w:r>
        <w:t>Erwägungen</w:t>
      </w:r>
    </w:p>
    <w:p>
      <w:r>
        <w:rPr>
          <w:b/>
        </w:rPr>
        <w:t>E. 1</w:t>
      </w:r>
    </w:p>
    <w:p>
      <w:r>
        <w:t>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w:t>
      </w:r>
    </w:p>
    <w:p>
      <w:r>
        <w:rPr>
          <w:b/>
        </w:rPr>
        <w:t>E. 2</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rPr>
          <w:b/>
        </w:rPr>
        <w:t>E. 3</w:t>
      </w:r>
    </w:p>
    <w:p>
      <w:r>
        <w:t>En l'occurrence, le 20 mars 2023, le tribunal a été valablement saisi, dans le délai légal précité, d'une requête de l'OCPM tendant à la prolongation de la détention administrative de M. A______ pour une durée de quatre mois.</w:t>
      </w:r>
    </w:p>
    <w:p>
      <w:r>
        <w:rPr>
          <w:b/>
        </w:rPr>
        <w:t>E. 4</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5</w:t>
      </w:r>
    </w:p>
    <w:p>
      <w:r>
        <w:t>En l'occurrence, s'agissant du principe de la détention administrative de M. A______, les circonstances qui ont conduit le tribunal, dans son jugement JTAPI/1/2023 du 3 janvier 2023, à retenir que les conditions de sa détention étaient remplies quant à son principe (à savoir sa participation réitérée au trafic de stupéfiants) existent toujours, de sorte qu'il n'y a pas lieu de revenir sur cette conclusion. Les seuls changements de circonstances notables depuis ce jugement tiennent dans le fait, d'une part, que M. A______ a refusé de prendre un vol à destination du Nigéria le 9 janvier 2023 et, d'autre part, qu'il a déposé une demande d'asile le 15 février 2023, alors que sa demande précédente avait été rejetée en 2014 et qu'il n'a entretemps plus entrepris de démarches en ce sens, sauf au moment de sa détention administrative. Ces deux éléments correspondent à des critères de détention supplémentaires (art. 75 al. 1 let. f et art. 76 al. 1 let. b ch. 1 et ch. 3 et 4 LEI).</w:t>
      </w:r>
    </w:p>
    <w:p>
      <w:r>
        <w:t>- 6/7 - A/971/2023</w:t>
      </w:r>
    </w:p>
    <w:p>
      <w:r>
        <w:rPr>
          <w:b/>
        </w:rPr>
        <w:t>E. 6</w:t>
      </w:r>
    </w:p>
    <w:p>
      <w:r>
        <w:t>Quant à la proportionnalité de sa détention, elle a été examinée et confirmée une première fois dans le jugement JTAPI/1/2023 du 3 janvier 2023, puis à nouveau dans le jugement JTAPI/124/2023 du 31 janvier 2023, sans qu'aucune des circonstances nouvelles intervenues depuis lors ne justifient à présent une autre appréciation. En effet, contrairement à ce que semble soutenir M. A______, le dépôt d'une demande d'asile en Suisse, s'il suspend provisoirement la possibilité d'exécuter son expulsion, ne saurait être considéré en lui-même comme une circonstance repoussant pour une durée indéterminée l'échéance de son expulsion. Comme souligné lors de la plaidoirie de la représentante de l'OCPM, s'il est exact que le traitement des demandes d'asile est actuellement ralenti par le dépôt d'un nombre élevé de requêtes liées à la guerre en cours en Ukraine, cela ne fait qu'augmenter quelque peu le délai habituel d'environ deux mois des requêtes telles que celles de M. A______. Ainsi, même si cette augmentation devait doubler ou même tripler la durée normale de traitement de la procédure, on serait encore loin d'une situation où le moment de l'exécution de l'expulsion peut non seulement être potentiellement repoussé de nombreux mois, mais devient en outre fortement aléatoire.</w:t>
      </w:r>
    </w:p>
    <w:p>
      <w:r>
        <w:rPr>
          <w:b/>
        </w:rPr>
        <w:t>E. 7</w:t>
      </w:r>
    </w:p>
    <w:p>
      <w:r>
        <w:t>En outre, le dépôt de la demande d'asile de M. A______ ne rend pas moins vraisemblable le risque qu'il ne disparaisse dans la clandestinité s'il devait être remis en liberté, au contraire.</w:t>
      </w:r>
    </w:p>
    <w:p>
      <w:r>
        <w:rPr>
          <w:b/>
        </w:rPr>
        <w:t>E. 8</w:t>
      </w:r>
    </w:p>
    <w:p>
      <w:r>
        <w:t>Enfin, s'agissant de la durée de la prolongation requise, elle ne s'étend que sur quatre mois au-delà du terme de la détention en cours, ce qui, en soi, ne paraît pas excessif, et l'est d'autant moins dans les circonstances du cas d'espèce, où le SEM doit d'abord statuer sur la demande d'asile de M. A______ et où, dans l'hypothèse où la réponse serait négative, un nouveau laisser-passer devra être sollicité, puis un nouveau vol réservé – à supposer encore que M. A______ ne fasse pas recours contre cet hypothétique refus auprès du Tribunal administratif fédéral.</w:t>
      </w:r>
    </w:p>
    <w:p>
      <w:r>
        <w:rPr>
          <w:b/>
        </w:rPr>
        <w:t>E. 9</w:t>
      </w:r>
    </w:p>
    <w:p>
      <w:r>
        <w:t>Au vu de ce qui précède, la demande de prolongation de la détention administrative de M. A______ sera admise pour une durée de quatre mois, soit jusqu'au 31 juillet 2023, inclus.</w:t>
      </w:r>
    </w:p>
    <w:p>
      <w:r>
        <w:rPr>
          <w:b/>
        </w:rPr>
        <w:t>E. 10</w:t>
      </w:r>
    </w:p>
    <w:p>
      <w:r>
        <w:t>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- 7/7 - A/971/2023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