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JTAPI/355/2025 vom 3. April 2025</w:t>
      </w:r>
    </w:p>
    <w:p>
      <w:r>
        <w:t>GE Cour de justice, 2025-04-03, FR</w:t>
      </w:r>
    </w:p>
    <w:p>
      <w:r>
        <w:rPr>
          <w:b/>
        </w:rPr>
        <w:t xml:space="preserve">Quelle: </w:t>
      </w:r>
      <w:r>
        <w:t>https://mcp.opencaselaw.ch/entscheid/ge_gerichte_JTAPI_355_2025</w:t>
      </w:r>
    </w:p>
    <w:p>
      <w:r>
        <w:t>FR: GE_GERICHTE JTAPI/355/2025 du 3 avril 2025</w:t>
      </w:r>
    </w:p>
    <w:p>
      <w:r>
        <w:t>IT: GE_GERICHTE JTAPI/355/2025 del 3 aprile 2025</w:t>
      </w:r>
    </w:p>
    <w:p>
      <w:pPr>
        <w:pStyle w:val="Heading2"/>
      </w:pPr>
      <w:r>
        <w:t>Erwägungen</w:t>
      </w:r>
    </w:p>
    <w:p>
      <w:r>
        <w:rPr>
          <w:b/>
        </w:rPr>
        <w:t>E. 1</w:t>
      </w:r>
    </w:p>
    <w:p>
      <w:r>
        <w:t>déclare irrecevable le recours formé le 25 mars 2025 par Madame A______ et Monsieur B______ ;</w:t>
      </w:r>
    </w:p>
    <w:p>
      <w:r>
        <w:rPr>
          <w:b/>
        </w:rPr>
        <w:t>E. 2</w:t>
      </w:r>
    </w:p>
    <w:p>
      <w:r>
        <w:t>dit que la procédure est franche d’émolument ;</w:t>
      </w:r>
    </w:p>
    <w:p>
      <w:r>
        <w:rPr>
          <w:b/>
        </w:rPr>
        <w:t>E. 3</w:t>
      </w:r>
    </w:p>
    <w:p>
      <w:r>
        <w:t>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Sophie CORNIOLEY BERGER</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