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JTAPI/355/2022 vom 7. April 2022</w:t>
      </w:r>
    </w:p>
    <w:p>
      <w:r>
        <w:t>GE Cour de justice, 2022-04-07, FR</w:t>
      </w:r>
    </w:p>
    <w:p>
      <w:r>
        <w:rPr>
          <w:b/>
        </w:rPr>
        <w:t xml:space="preserve">Quelle: </w:t>
      </w:r>
      <w:r>
        <w:t>https://mcp.opencaselaw.ch/entscheid/ge_gerichte_JTAPI_355_2022</w:t>
      </w:r>
    </w:p>
    <w:p>
      <w:r>
        <w:t>FR: GE_GERICHTE JTAPI/355/2022 du 7 avril 2022</w:t>
      </w:r>
    </w:p>
    <w:p>
      <w:r>
        <w:t>IT: GE_GERICHTE JTAPI/355/2022 del 7 aprile 2022</w:t>
      </w:r>
    </w:p>
    <w:p>
      <w:pPr>
        <w:pStyle w:val="Heading2"/>
      </w:pPr>
      <w:r>
        <w:t>Erwägungen</w:t>
      </w:r>
    </w:p>
    <w:p>
      <w:r>
        <w:rPr>
          <w:b/>
        </w:rPr>
        <w:t>E. 1</w:t>
      </w:r>
    </w:p>
    <w:p>
      <w:r>
        <w:t>Le Tribunal administratif de première instance est compétent pour examiner d'office la légalité et l’adéquation de la détention administrative en vue de renvoi</w:t>
      </w:r>
    </w:p>
    <w:p>
      <w:r>
        <w:t>- 5/8 - A/1069/2022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5 avril 2022 à 14h05.</w:t>
      </w:r>
    </w:p>
    <w:p>
      <w:r>
        <w:rPr>
          <w:b/>
        </w:rPr>
        <w:t>E. 3</w:t>
      </w:r>
    </w:p>
    <w:p>
      <w:r>
        <w:t>Le tribunal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peut être prononcée que si les motifs prévus dans la loi sont concrètement réalisés (ATF 140 II 1 consid. 5.1 ; 135 II 105 consid. 2.2).</w:t>
      </w:r>
    </w:p>
    <w:p>
      <w:r>
        <w:rPr>
          <w:b/>
        </w:rPr>
        <w:t>E. 5</w:t>
      </w:r>
    </w:p>
    <w:p>
      <w:r>
        <w:t>Selon l’art. 76 al. 1 let. b LEI, en lien avec l'art. 75 al. 1 let. b et h LEI, après notification d'une décision de première instance de renvoi ou d'une décision de première instance d'expulsion au sens des art. 66a ou 66abis CP, l'autorité compétente peut, afin d'en assurer l'exécution, mettre en détention la personne concernée lorsque celle-ci a quitté la région qui lui est assignée ou a pénétré dans une zone qui lui est interdite en vertu de l'art. 74 LEI. L'autorité compétente peut, également, mettre en détention administrative la personne concernée, si celle-ci a été condamnée pour crime (art. 75 al. 1 let. h LEI), par quoi il faut entendre une infraction passible d'une peine privative de liberté de plus de trois ans (cf. art. 10 al. 2 CP ; ATA/220/2018 du 8 mars 2018 consid. 4a ; ATA/997/2016 du 23 novembre 2016 consid. 4a ; ATA/295/2011 du 12 mai 2011 consid. 4) ou si des éléments concrets font craindre que celle-ci entende se soustraire au renvoi, en particulier parce qu'elle ne se soumet pas à son obligation de collaborer en vertu de l'art. 90 LEI (art. 76 al. 1 let. b ch. 3 LEI), ou si son comportement permet de conclure qu'elle se refuse à obtempérer aux instructions des autorités (art. 76 al. 1 let. b ch. 4 LEI).</w:t>
      </w:r>
    </w:p>
    <w:p>
      <w:r>
        <w:rPr>
          <w:b/>
        </w:rPr>
        <w:t>E. 6</w:t>
      </w:r>
    </w:p>
    <w:p>
      <w:r>
        <w:t>Comme toute mesure étatique, la détention administrative en matière de droit des étrangers doit dans tous les cas respecter le principe de la proportionnalité (cf. art.</w:t>
      </w:r>
    </w:p>
    <w:p>
      <w:r>
        <w:t>- 6/8 - A/1069/2022 5 al. 2 et 36 Cst. et art. 80 et 96 LEtr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7</w:t>
      </w:r>
    </w:p>
    <w:p>
      <w:r>
        <w:t>En l'occurrence, M. A______ fait l'objet d'une décision de renvoi de Suisse, prononcée par l'OCPM le 5 avril 2022. Il a en outre été condamné à plusieurs reprises pour vol, infraction qualifiée de crime (cf. art. 10 al. 2 cum 139 CP). Il n'a par ailleurs pas respecté la mesure d'interdiction de pénétrer dans une région déterminée prononcée à son encontre le 27 novembre 2021. Sa détention administrative se justifie donc sous l'angle des art. 75 al. 1 let. b et h cum 76 al. 1 let. b ch. 1 LEI déjà, sans qu'il ne soit nécessaire d'examiner si les conditions de l'art. 76 al. 1 let. b ch. 3 et 4 LEI sont en outre réalisées. L'assurance de son départ de Suisse répond par ailleurs à un intérêt public certain et toute autre mesure moins incisive que la détention administrative serait vaine pour assurer sa présence au moment où M. A______ sera reconduit dans son pays d'origine, étant notamment observé qu'à teneur du dossier, il ne dispose pas de moyens de subsistance et n'a ni lieu de séjour ni attache en Suisse. Par son comportement, il montre par ailleurs qu'il fait fi des décisions des autorités suisses. La détention respecte par conséquent le principe de la proportionnalité. Le tribunal relèvera enfin que le souhait de M. A______ de se rendre en France n'y change rien, quand bien même, en tant que citoyen européen, il est autorisé à y séjourner et à y travailler. Le renvoi ou l'expulsion dans un pays tiers du choix de l'étranger constitue en effet seulement une faculté (« peut ») de l'autorité compétente. L'intéressé pourra toujours, s'il le souhaite, se rendre en France depuis la Roumanie.</w:t>
      </w:r>
    </w:p>
    <w:p>
      <w:r>
        <w:rPr>
          <w:b/>
        </w:rPr>
        <w:t>E. 8</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w:t>
      </w:r>
    </w:p>
    <w:p>
      <w:r>
        <w:t>- 7/8 - A/1069/2022</w:t>
      </w:r>
    </w:p>
    <w:p>
      <w:r>
        <w:rPr>
          <w:b/>
        </w:rPr>
        <w:t>E. 9</w:t>
      </w:r>
    </w:p>
    <w:p>
      <w:r>
        <w:t>En l'espèce, l'autorité chargée du renvoi a agi avec diligence et célérité, dès lors qu'elle a immédiatement entamé les démarches utiles en vue du renvoi de Suisse de l'intéressé en Roumanie, lequel devrait avoir lieu le 9 avril prochain.</w:t>
      </w:r>
    </w:p>
    <w:p>
      <w:r>
        <w:rPr>
          <w:b/>
        </w:rPr>
        <w:t>E. 10</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12</w:t>
      </w:r>
    </w:p>
    <w:p>
      <w:r>
        <w:t>En l'occurrence, eu égard à l'ensemble des circonstances, il y a lieu de confirmer l'ordre de mise en détention administrative pour une durée de trois semaines, qui respecte l'art. 79 LEI et n'apparaît pas disproportionnée. Sa portée s'avère au demeurant très relative car si le renvoi de M. A______ en Roumanie a bien lieu le 9 avril prochain, sa détention prendra immédiatement fin. En revanche, si, pour une raison ou une autre son renvoi ne pouvait avoir lieu à cette occasion, la police devrait pouvoir disposer du temps nécessaire pour organiser un nouveau vol. A toutes fins utiles, il sera enfin rappelé à M. A______ que, comme l'a récemment retenu le Tribunal fédéral, le refus de se prêter à un test PCR-COVID-19, préalable nécessaire à son renvoi en Roumanie, permet de considérer que la personne concernée ne se prête pas à la collaboration que l'on peut attendre de sa part en vue de l'exécution de son renvoi et qu'elle met ainsi en échec cette mesure, attitude qui peut justifier une mise en détention administrative ou le maintien de cette détention, sous réserve d'autres circonstances impliquant le principe de proportionnalité (arrêts 2C_280/2021 du 22 avril 2021 consid. 2.2.3; 2C-35/2021 du 10 février 2021 consid. 3.5.1).</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A/1069/2022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