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JTAPI/352/2024 vom 16. April 2024</w:t>
      </w:r>
    </w:p>
    <w:p>
      <w:r>
        <w:t>GE Cour de justice, 2024-04-16, FR</w:t>
      </w:r>
    </w:p>
    <w:p>
      <w:r>
        <w:rPr>
          <w:b/>
        </w:rPr>
        <w:t xml:space="preserve">Quelle: </w:t>
      </w:r>
      <w:r>
        <w:t>https://mcp.opencaselaw.ch/entscheid/ge_gerichte_JTAPI_352_2024</w:t>
      </w:r>
    </w:p>
    <w:p>
      <w:r>
        <w:t>FR: GE_GERICHTE JTAPI/352/2024 du 16 avril 2024</w:t>
      </w:r>
    </w:p>
    <w:p>
      <w:r>
        <w:t>IT: GE_GERICHTE JTAPI/352/2024 del 16 aprile 2024</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w:t>
      </w:r>
    </w:p>
    <w:p>
      <w:r>
        <w:rPr>
          <w:b/>
        </w:rPr>
        <w:t>E. 3</w:t>
      </w:r>
    </w:p>
    <w:p>
      <w:r>
        <w:t>Cela étant, l'art. 7 al. 4 let. g LaLEtr prévoit que la personne détenue peut déposer en tout temps une demande de levée de détention.</w:t>
      </w:r>
    </w:p>
    <w:p>
      <w:r>
        <w:t>- 7/12 - A/1185/2024</w:t>
      </w:r>
    </w:p>
    <w:p>
      <w:r>
        <w:rPr>
          <w:b/>
        </w:rPr>
        <w:t>E. 3.1</w:t>
      </w:r>
    </w:p>
    <w:p>
      <w:r>
        <w:t>; arrêt du Tribunal fédéral 2C_1139/2012 du 21 décembre 2012 consid. 3.2 ; ATA/315/2014 du 2 mai 2014).</w:t>
      </w:r>
    </w:p>
    <w:p>
      <w:r>
        <w:rPr>
          <w:b/>
        </w:rPr>
        <w:t>E. 4</w:t>
      </w:r>
    </w:p>
    <w:p>
      <w:r>
        <w:t>Sur ce point, il a été jugé que le droit cantonal peut déroger au droit fédéral, dans la mesure où il étend les droits de la personne détenue (DCCR du 27 mars 2008 en la cause MC/023/2008 et du 24 avril 2008 en la cause MC/026/2008).</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5</w:t>
      </w:r>
    </w:p>
    <w:p>
      <w:r>
        <w:t>Le tribunal statue alors dans les huit jours ouvrables qui suivent sa saisine sur la demande de levée de détention (art. 9 al. 4 LaLEtr).</w:t>
      </w:r>
    </w:p>
    <w:p>
      <w:r>
        <w:rPr>
          <w:b/>
        </w:rPr>
        <w:t>E. 6</w:t>
      </w:r>
    </w:p>
    <w:p>
      <w:r>
        <w:t>En l'espèce, la demande de levée de la détention administrative formée par M. A______ le 11 avril 2024 est recevable et la décision du tribunal intervient dans le respect du délai légal susmentionné.</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10</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11</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12</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w:t>
      </w:r>
    </w:p>
    <w:p>
      <w:r>
        <w:t>- 8/12 - A/1185/2024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13</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14</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15</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w:t>
      </w:r>
    </w:p>
    <w:p>
      <w:r>
        <w:t>- 9/12 - A/1185/2024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16</w:t>
      </w:r>
    </w:p>
    <w:p>
      <w:r>
        <w:t>Si l'étranger a la possibilité de se rendre légalement dans plusieurs États, l'autorité compétente peut le renvoyer ou l'expulser dans le pays de son choix (art. 69 al. 2 LEI). La possibilité de choisir le pays de destination présuppose toutefois que l'étranger a la possibilité de se rendre de manière effective et admissible dans chacun des pays concernés par son choix. Cela implique qu'il se trouve en possession des titres de voyage nécessaires et que le transport soit garanti.</w:t>
      </w:r>
    </w:p>
    <w:p>
      <w:r>
        <w:rPr>
          <w:b/>
        </w:rPr>
        <w:t>E. 17</w:t>
      </w:r>
    </w:p>
    <w:p>
      <w:r>
        <w:t>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18</w:t>
      </w:r>
    </w:p>
    <w:p>
      <w:r>
        <w:t>En l’espèce, la légalité de la détention de l’intéressé a déjà été confirmée par le tribunal notamment dans son jugement du 29 février 2024 (JTAPI/175/2024).</w:t>
      </w:r>
    </w:p>
    <w:p>
      <w:r>
        <w:rPr>
          <w:b/>
        </w:rPr>
        <w:t>E. 19</w:t>
      </w:r>
    </w:p>
    <w:p>
      <w:r>
        <w:t>Pour rappel, l’intéressé a fait l’objet d’une décision fédérale de renvoi du 23 octobre 2008 prononcée par le SEM, ainsi qu’une mesure d’expulsion de Suisse définitive et exécutoire prononcée par la Chambre pénale d'appel et de révision le 17 janvier 2023. Il avait auparavant notamment refusé de délier ses médecins de leur secret professionnel afin que les autorisations médicales nécessaires à l’organisation d’un vol de retour puissent être obtenues. A teneur de l'attestation qu'il a signé et versé à la procédure ce jour, il souhaite persister à refuser de collaborer à son renvoi.</w:t>
      </w:r>
    </w:p>
    <w:p>
      <w:r>
        <w:rPr>
          <w:b/>
        </w:rPr>
        <w:t>E. 20</w:t>
      </w:r>
    </w:p>
    <w:p>
      <w:r>
        <w:t>L’intéressé ne dispose d'aucun titre de séjour qui lui permettrait de se rendre légalement en France, ou toute autre État que son pays d'origine (cf. ATA/364/2015 du 20 avril 2015 consid 5). La première condition posée par l'art. 76 al. 1 LEI est ainsi toujours réalisée.</w:t>
      </w:r>
    </w:p>
    <w:p>
      <w:r>
        <w:rPr>
          <w:b/>
        </w:rPr>
        <w:t>E. 21</w:t>
      </w:r>
    </w:p>
    <w:p>
      <w:r>
        <w:t>Aussi, l'intérêt public à son départ n'a pas disparu et aucune mesure moins incisive que la détention administrative n'est susceptible d'assurer son expulsion dans son pays d'origine au vu de sa situation et de son comportement laissant présager le risque qu’il disparaisse dans la clandestinité s’il devait être libéré.</w:t>
      </w:r>
    </w:p>
    <w:p>
      <w:r>
        <w:rPr>
          <w:b/>
        </w:rPr>
        <w:t>E. 22</w:t>
      </w:r>
    </w:p>
    <w:p>
      <w:r>
        <w:t>Il pourrait donc décider de lui-même qu'il soit mis un terme à sa détention en acceptant de retourner en Algérie.</w:t>
      </w:r>
    </w:p>
    <w:p>
      <w:r>
        <w:rPr>
          <w:b/>
        </w:rPr>
        <w:t>E. 23</w:t>
      </w:r>
    </w:p>
    <w:p>
      <w:r>
        <w:t>Le grief de l’intéressé sera partant écarté.</w:t>
      </w:r>
    </w:p>
    <w:p>
      <w:r>
        <w:t>- 10/12 - A/1185/2024</w:t>
      </w:r>
    </w:p>
    <w:p>
      <w:r>
        <w:rPr>
          <w:b/>
        </w:rPr>
        <w:t>E. 24</w:t>
      </w:r>
    </w:p>
    <w:p>
      <w:r>
        <w:t>Quant à l’art. 83 al. 4 LEI, relatif à l’inexigibilité du renvoi,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Tribunal administratif fédéral E-5092/2013 du 29 octobre 2013 consid 6.1 ; D-5085/2010 du 14 février 2013 consid. 4.1 ; D-5434/2009 du 4 février 2013 consid. 15.1 ; ATA/731/2015 du 14 juillet 2015 consid. 11a).</w:t>
      </w:r>
    </w:p>
    <w:p>
      <w:r>
        <w:rPr>
          <w:b/>
        </w:rPr>
        <w:t>E. 25</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rPr>
          <w:b/>
        </w:rPr>
        <w:t>E. 26</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rPr>
          <w:b/>
        </w:rPr>
        <w:t>E. 27</w:t>
      </w:r>
    </w:p>
    <w:p>
      <w:r>
        <w:t>Cela étant, il ne faut pas perdre de vue que le juge de la détention, dans le contrôle de celle-ci, doit en principe seulement s'assurer qu'une décision de renvoi existe, sans avoir à vérifier la légalité de cette dernière (ATF 129 I 139 consid. 4.3.2 ; arrêts du Tribunal fédéral 2C_47/2017 du 9 février 2017 consid. 5.2 ; 2C_1178/2016 du 3 janvier 2017 consid. 4.2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w:t>
      </w:r>
    </w:p>
    <w:p>
      <w:r>
        <w:t>- 11/12 - A/1185/2024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 ; 2C_105/2016 du 8 mars 2016 consid. 7).</w:t>
      </w:r>
    </w:p>
    <w:p>
      <w:r>
        <w:rPr>
          <w:b/>
        </w:rPr>
        <w:t>E. 28</w:t>
      </w:r>
    </w:p>
    <w:p>
      <w:r>
        <w:t>En l'espèce, l'impossibilité du renvoi tiré de l’état de santé de l’intéressé n'apparaissant pas durablement incapacitante, elle ne peut être retenue par le tribunal dans le cadre de la présente procédure, qui ne saurait donc revenir sur la question de la validité de la décision de renvoi.</w:t>
      </w:r>
    </w:p>
    <w:p>
      <w:r>
        <w:rPr>
          <w:b/>
        </w:rPr>
        <w:t>E. 29</w:t>
      </w:r>
    </w:p>
    <w:p>
      <w:r>
        <w:t>A teneur du dossier, la prise en charge médicale de son traitement psychiatrique pourra être assurée en Algérie et ses troubles n’apparaissent pas comme suffisamment grave à constituer un empêchement à la procédure de renvoi (cf. not. arrêts du Tribunal fédéral 2D_66/2011 du 13 décembre 2011 consid. 6.2 ; 2C_935/2011 du 7 décembre 2011 consid. 7.1 ; ATA/88/2012 du 15 février 2012 consid. 6 ; ATA/449/2011 du 20 juillet 2011 consid. 5).</w:t>
      </w:r>
    </w:p>
    <w:p>
      <w:r>
        <w:rPr>
          <w:b/>
        </w:rPr>
        <w:t>E. 30</w:t>
      </w:r>
    </w:p>
    <w:p>
      <w:r>
        <w:t>Au demeurant, les autorités ont entrepris avec célérité toute démarche utile au renvoi de l'intéressé en lui organisant un vol, ainsi qu'en demandant un laissez- passer et en s'assurant même qu'il allait pouvoir être pris en charge médicalement à son retour en Algérie.</w:t>
      </w:r>
    </w:p>
    <w:p>
      <w:r>
        <w:rPr>
          <w:b/>
        </w:rPr>
        <w:t>E. 31</w:t>
      </w:r>
    </w:p>
    <w:p>
      <w:r>
        <w:t>Au vu de ce qui précède, la demande de mise en liberté sera rejetée. En tant que de besoin, la détention administrative sera confirmée jusqu'au 27 mai 2024 inclus.</w:t>
      </w:r>
    </w:p>
    <w:p>
      <w:r>
        <w:rPr>
          <w:b/>
        </w:rPr>
        <w:t>E. 32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A/1185/2024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