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JTAPI/349/2025 vom 3. April 2025</w:t>
      </w:r>
    </w:p>
    <w:p>
      <w:r>
        <w:t>GE Cour de justice, 2025-04-03, FR</w:t>
      </w:r>
    </w:p>
    <w:p>
      <w:r>
        <w:rPr>
          <w:b/>
        </w:rPr>
        <w:t xml:space="preserve">Quelle: </w:t>
      </w:r>
      <w:r>
        <w:t>https://mcp.opencaselaw.ch/entscheid/ge_gerichte_JTAPI_349_2025</w:t>
      </w:r>
    </w:p>
    <w:p>
      <w:r>
        <w:t>FR: GE_GERICHTE JTAPI/349/2025 du 3 avril 2025</w:t>
      </w:r>
    </w:p>
    <w:p>
      <w:r>
        <w:t>IT: GE_GERICHTE JTAPI/349/2025 del 3 aprile 2025</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LEI, qui a repris l'art. 13e de l'ancienne loi fédérale sur le séjour et l'établissement des étrangers du 26 mars 1931 (aLSEE- RS 142.20 ; cf. message du Conseil fédéral concernant la loi fédérale sur les étrangers du 8 mars 2002 in FF 2002 3469, p. 3570),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c. l'exécution du renvoi ou de l'expulsion a été reportée (art. 69 al. 3 LEI).</w:t>
      </w:r>
    </w:p>
    <w:p>
      <w:r>
        <w:rPr>
          <w:b/>
        </w:rPr>
        <w:t>E. 5</w:t>
      </w:r>
    </w:p>
    <w:p>
      <w:r>
        <w:t>Conformément à l'art. 74 al. 2 LEI, la compétence d'ordonner ces mesures incombe au canton qui exécute le renvoi ou l'expulsion ; s'agissant de personnes séjournant dans un centre d'enregistrement ou dans un centre spécifique au sens de l'art. 26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w:t>
      </w:r>
    </w:p>
    <w:p>
      <w:r>
        <w:t>- 4/8 - A/980/2025 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6</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w:t>
      </w:r>
    </w:p>
    <w:p>
      <w:r>
        <w:rPr>
          <w:b/>
        </w:rPr>
        <w:t>E. 7</w:t>
      </w:r>
    </w:p>
    <w:p>
      <w:r>
        <w:t>L'étranger est passible d'une peine privative de liberté de trois ans au plus ou d'une peine pécuniaire s'il n'observe pas les mesures qui lui sont imposées dans ce cadre (cf. art. 119 LEI).</w:t>
      </w:r>
    </w:p>
    <w:p>
      <w:r>
        <w:rPr>
          <w:b/>
        </w:rPr>
        <w:t>E. 8</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w:t>
      </w:r>
    </w:p>
    <w:p>
      <w:r>
        <w:rPr>
          <w:b/>
        </w:rPr>
        <w:t>E. 9</w:t>
      </w:r>
    </w:p>
    <w:p>
      <w:r>
        <w:t>A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w:t>
      </w:r>
    </w:p>
    <w:p>
      <w:r>
        <w:rPr>
          <w:b/>
        </w:rPr>
        <w:t>E. 10</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w:t>
      </w:r>
    </w:p>
    <w:p>
      <w:r>
        <w:t>- 5/8 - A/980/2025 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136 I 197 consid. 4.4.4 : arrêt du Tribunal fédéral 2C_197/2013 du 31 juillet 2013 consid. 4.1). 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w:t>
      </w:r>
    </w:p>
    <w:p>
      <w:r>
        <w:rPr>
          <w:b/>
        </w:rPr>
        <w:t>E. 11</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rPr>
          <w:b/>
        </w:rPr>
        <w:t>E. 12</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rPr>
          <w:b/>
        </w:rPr>
        <w:t>E. 13</w:t>
      </w:r>
    </w:p>
    <w:p>
      <w:r>
        <w:t>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 Des durées inférieures à six mois ne sont guère efficaces (cf. not. arrêt du Tribunal fédéral 2C_197/2013 du 31 juillet 2013 consid. 4.2 ; ATA/1371/2020 du 30 décembre 2020 consid. 5); vers le haut, des mesures d'une durée d'une année (arrêt</w:t>
      </w:r>
    </w:p>
    <w:p>
      <w:r>
        <w:t>- 6/8 - A/980/2025 du Tribunal fédéral 2C_330/2015 du 26 novembre 2015 consid. 3.2 ; ATA/1347/2018 du 13 décembre 2018 consid. 6), voire de deux ans (arrêt du Tribunal fédéral 2C_828/2017 du 14 juin 2018 consid. 4.5) ont été admises.</w:t>
      </w:r>
    </w:p>
    <w:p>
      <w:r>
        <w:rPr>
          <w:b/>
        </w:rPr>
        <w:t>E. 14</w:t>
      </w:r>
    </w:p>
    <w:p>
      <w:r>
        <w:t>A titre d'exemple, dans sa jurisprudence récente, la chambre administrative de la Cour de justice (ci-après : la chambre administrative) a confirmé un jugement du tribunal réduisant de vingt-quatre à douze mois la durée d'interdiction de pénétrer sur l'ensemble du territoire cantonale prononcée à l'encontre d'une personne condamnée à sept reprises en Suisse entre avril 2020 et octobre 2022, notamment pour vol et recel, puis condamné une huitième fois en décembre 2022 notamment pour consommation de stupéfiant, et enfin une neuvième fois en janvier 2023 notamment pour vol, violence ou menace contre les autorités et les fonctionnaires, ainsi que lésions corporelles simples (ATA/105/2023 du 31 janvier 2023). Elle a également confirmé une mesure prise pour douze mois en raison du vol de deux parfums, pour un montant total de CHF 330.80, au préjudice d’une grande enseigne, ce comportement étant constitutif d’un crime (art. 10 al. 2 CP), relevant qu'en poursuivant un séjour illégal en Suisse et en s’en prenant au patrimoine d’autrui, le recourant était une menace pour la sécurité et l’ordre publics et rappelant qu'une durée inférieure à six mois n'était guère efficace (ATA/1319/2023 du 8 décembre 2023). Elle a confirmé une première mesure d’interdiction de pénétrer visant tout le canton pour une durée de douze mois prononcée contre un ressortissant portugais, condamné notamment pour vols et violation de domicile (non-respect d’une interdiction d'entrer dans un magasin G______), relevant que l’intéressé n’avait aucun emploi, ni titre de séjour en Suisse, ni de lien avéré avec ce pays ou même avec le canton de Genève, ne disposait pas de moyens de subsistance et n’avait pas allégué une nécessité de se rendre à Genève. Il n’avait également pas respecté la mesure d’interdiction qui faisait l’objet de la procédure (ATA/385/2024 du 19 mars 2024 du 19 mars 2024).</w:t>
      </w:r>
    </w:p>
    <w:p>
      <w:r>
        <w:rPr>
          <w:b/>
        </w:rPr>
        <w:t>E. 15</w:t>
      </w:r>
    </w:p>
    <w:p>
      <w:r>
        <w:t>La jurisprudence considère qu'une condamnation pénale n'a pas besoin d'être définitive pour fonder au moins l'existence de soupçons d'une infraction, lesquels sont suffisants dans le cadre de l'application de l'art. 74 LEI (arrêt du Tribunal fédéral 2c-197/2013 du 31 juillet 2013, consid. 3.1).</w:t>
      </w:r>
    </w:p>
    <w:p>
      <w:r>
        <w:rPr>
          <w:b/>
        </w:rPr>
        <w:t>E. 16</w:t>
      </w:r>
    </w:p>
    <w:p>
      <w:r>
        <w:t>En l'espèce, l’intéressé, qui est de nationalité algérienne, n'est pas au bénéfice d'une autorisation de courte durée (art. 32 LEI), de séjour (art. 33 LEI) ou d'établissement en Suisse (art. 34 LEI). Il a refusé de parler lors de son interrogatoire du 17 mars 2025, n’a pas motivé son opposition et ne s’est ni présenté ni excusé à l’audience du 31 mars 2025. Son conseil n’est quant à lui pas parvenu à le contacter en vue de l’audience. Il a commis quatre vols, un premier le 15 mars 2025 et les trois autres le 17 mars 2025, tous au centre commercial de B______. Il ressort de l’ordonnance pénale du</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19</w:t>
      </w:r>
    </w:p>
    <w:p>
      <w:r>
        <w:t>Un éventuel recours déposé contre le présent jugement n'aura pas d'effet suspensif (art. 10 al. 1 LaLEtr).</w:t>
      </w:r>
    </w:p>
    <w:p>
      <w:r>
        <w:t>- 8/8 - A/980/2025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