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JTAPI/335/2024 vom 24. Januar 2012</w:t>
      </w:r>
    </w:p>
    <w:p>
      <w:r>
        <w:t>GE Cour de justice, 2012-01-24, FR</w:t>
      </w:r>
    </w:p>
    <w:p>
      <w:r>
        <w:rPr>
          <w:b/>
        </w:rPr>
        <w:t xml:space="preserve">Quelle: </w:t>
      </w:r>
      <w:r>
        <w:t>https://mcp.opencaselaw.ch/entscheid/ge_gerichte_JTAPI_335_2024</w:t>
      </w:r>
    </w:p>
    <w:p>
      <w:r>
        <w:t>FR: GE_GERICHTE JTAPI/335/2024 du 24 janvier 2012</w:t>
      </w:r>
    </w:p>
    <w:p>
      <w:r>
        <w:t>IT: GE_GERICHTE JTAPI/335/2024 del 24 gennaio 2012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sollicite l’octroi d’une autorisation de séjour.</w:t>
      </w:r>
    </w:p>
    <w:p>
      <w:r>
        <w:rPr>
          <w:b/>
        </w:rPr>
        <w:t>E. 6</w:t>
      </w:r>
    </w:p>
    <w:p>
      <w:r>
        <w:t>La loi fédérale sur les étrangers et l'intégration du 16 décembre 2005 (LEI - RS 142.20) et ses ordonnances d'exécution, en particulier l'ordonnance relative à</w:t>
      </w:r>
    </w:p>
    <w:p>
      <w:r>
        <w:t>- 7/14 - A/3479/2023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w:t>
      </w:r>
    </w:p>
    <w:p>
      <w:r>
        <w:rPr>
          <w:b/>
        </w:rPr>
        <w:t>E. 7</w:t>
      </w:r>
    </w:p>
    <w:p>
      <w:r>
        <w:t>L’ALCP et l’OLCP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w:t>
      </w:r>
    </w:p>
    <w:p>
      <w:r>
        <w:rPr>
          <w:b/>
        </w:rPr>
        <w:t>E. 8</w:t>
      </w:r>
    </w:p>
    <w:p>
      <w:r>
        <w:t>En l'espèce, le recourant est de nationalité portugaise, de sorte que sa situation doit être examinée sous l'angle de l'ALCP et de l'OLCP.</w:t>
      </w:r>
    </w:p>
    <w:p>
      <w:r>
        <w:rPr>
          <w:b/>
        </w:rPr>
        <w:t>E. 9</w:t>
      </w:r>
    </w:p>
    <w:p>
      <w:r>
        <w:t>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w:t>
      </w:r>
    </w:p>
    <w:p>
      <w:r>
        <w:rPr>
          <w:b/>
        </w:rPr>
        <w:t>E. 10</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11</w:t>
      </w:r>
    </w:p>
    <w:p>
      <w:r>
        <w:t>Pour prétendre à l'application des dispositions de l'ALCP, il faut que le ressortissant étranger dispose d'un droit de séjour fondé sur l'accord (arrêt 2C_308/2017 du 21 février 2018 consid. 5.1).</w:t>
      </w:r>
    </w:p>
    <w:p>
      <w:r>
        <w:rPr>
          <w:b/>
        </w:rPr>
        <w:t>E. 12</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13</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w:t>
      </w:r>
    </w:p>
    <w:p>
      <w:r>
        <w:t>- 8/14 - A/3479/2023 sociale pendant son séjour (let. a) et d'une assurance-maladie couvrant l'ensemble des risques (let. b). Les conditions posées par cette disposition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w:t>
      </w:r>
    </w:p>
    <w:p>
      <w:r>
        <w:rPr>
          <w:b/>
        </w:rPr>
        <w:t>E. 14</w:t>
      </w:r>
    </w:p>
    <w:p>
      <w:r>
        <w:t>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15</w:t>
      </w:r>
    </w:p>
    <w:p>
      <w:r>
        <w:t>Selon l'art. 4 ALCP, le droit de séjour et d'accès à une activité économique est garanti sous réserve des dispositions de l'art. 10 ALCP et conformément aux dispositions de lAannexe I. Les ressortissants d'une partie contractante ont le droit de séjourner et d'exercer une activité économique sur le territoire de l'autre partie contractante selon les modalités prévues aux chapitres II à IV de l'Annexe I ALCP (art. 2 al. 1 Annexe I ALCP).</w:t>
      </w:r>
    </w:p>
    <w:p>
      <w:r>
        <w:rPr>
          <w:b/>
        </w:rPr>
        <w:t>E. 16</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17</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w:t>
      </w:r>
    </w:p>
    <w:p>
      <w:r>
        <w:t>- 9/14 - A/3479/2023 des chances véritables d’être engagé ; sinon il n’est pas exclu qu’il soit contraint de quitter le pays d’accueil après six mois (arrêt du Tribunal fédéral 2C_390/2013 du 10 avril 2014 consid. 3.1 et les divers arrêts de la Cour de justice de l’Union européenne [CJCE] cités).</w:t>
      </w:r>
    </w:p>
    <w:p>
      <w:r>
        <w:rPr>
          <w:b/>
        </w:rPr>
        <w:t>E. 18</w:t>
      </w:r>
    </w:p>
    <w:p>
      <w:r>
        <w:t>Conformément à l'art. 2 par. 1 du règlement (CEE) 1251/70,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19</w:t>
      </w:r>
    </w:p>
    <w:p>
      <w:r>
        <w:t>Dans tous les cas,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141 II 1 consid. 4 p. 11 ss). Un droit de demeurer à la suite d'une incapacité de travail présuppose donc une qualité de travailleur préalable (cf. ATF 144 II 121 consid. 3.2 ; arrêt 2C_1034/2016 du 13 novembre 2017 consid. 2.2 avec renvois ; arrêt de la CJCE du 26 mai 1993 C-171/91 Tsiotras, Rec. 1993 I-2925 point 18). Il faut en outre que le travailleur ait cessé d'être salarié en raison de son incapacité de travail ; ce n'est qu'à cette condition qu'il se justifie de laisser subsister ses droits de travailleur migrant au-delà de la perte de son statut de salarié (cf. ATF 141 II 1 consid. 4.3.2 p. 13). Celui qui peut se prévaloir d'un droit de demeurer conserve ses droits acquis en tant que travailleur et a notamment droit à l'aide sociale (ATF 141 II 1 consid. 4.1 p. 11).</w:t>
      </w:r>
    </w:p>
    <w:p>
      <w:r>
        <w:rPr>
          <w:b/>
        </w:rPr>
        <w:t>E. 20</w:t>
      </w:r>
    </w:p>
    <w:p>
      <w:r>
        <w:t>Selon les Directives du SEM concernant l'introduction progressive de la libre circulation des personnes, le droit de demeurer est en principe maintenu, indépendamment du fait que la personne ait bénéficié ou non d'éventuelles prestations de l'aide sociale, et s'étend aux membres de la famille indépendamment de leur nationalité (Directives OLCP, version octobre 2022, ch. 10.3.1 ; arrêt du Tribunal fédéral F-2589/2017 du 23 avril 2019 consid. 5.1).</w:t>
      </w:r>
    </w:p>
    <w:p>
      <w:r>
        <w:t>- 10/14 - A/3479/2023</w:t>
      </w:r>
    </w:p>
    <w:p>
      <w:r>
        <w:rPr>
          <w:b/>
        </w:rPr>
        <w:t>E. 21</w:t>
      </w:r>
    </w:p>
    <w:p>
      <w:r>
        <w:t>Le Tribunal fédéral a précisé que lorsqu'une demande de rente AI a été déposée, il convenait d'attendre la décision de l'office compétent, avant de se prononcer sur un éventuel droit de demeurer en Suisse de l'intéressé (ATF 141 II 1 consid. 4.2.1 p. 11; arrêts 2C_1102/2013 du 8 juillet 2014 consid. 4.5; 2C_587/2013 du 30 octobre 2013 consid. 4.3).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(CEE) 1251/70 ou de la directive 75/34 CEE (cf. arrêts 2C_262/2017 du 16 février 2018 consid. 3.2, destiné à la publication; ATF 141 II 1 consid. 4.2.3 p. 13; 2C_587/2013 du 30 octobre 2013 consid. 4.3).</w:t>
      </w:r>
    </w:p>
    <w:p>
      <w:r>
        <w:rPr>
          <w:b/>
        </w:rPr>
        <w:t>E. 22</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23</w:t>
      </w:r>
    </w:p>
    <w:p>
      <w:r>
        <w:t>En l’espèce, dans son recours du 23 octobre 2023, le recourant indique être sans emploi, bénéficier de prestations de l’hospice et ne pas percevoir de rente d’invalidité – précisant avoir déposé un recours auprès de la chambre des assurances sociales sans plus de précision : sans indications contraires à ce jour – le recourant n’ayant notamment pas produits d’observations ni de pièces complémentaires suite à la réponse de l’OCPM du 8 janvier 2024, il sera retenu que sa situation n’a pas changé. Le recourant ne peut ainsi pas prétendre à l'octroi d'une autorisation de séjour avec activité lucrative puisqu’il n’en n’exerce pas et ne démontre par ailleurs en rien qu'une activité lucrative en Suisse serait sur le point de débuter. Il ne peut pas non plus prétendre à une autorisation de séjour sans activité lucrative, ne disposant manifestement pas des moyens financiers suffisants afin de subvenir à ses besoins sans l'aide de l'assistance publique. Il n'est également pas en mesure de bénéficier d’un droit de séjour en Suisse en qualité de personne à la recherche d’un emploi (cf. art. 2 al. 1 par. 2 annexe I ALCP et 18 OLCP). Nonobstant le délai légal imparti à cet effet, le recourant n'a démontré ni les efforts déployés afin de trouver un emploi, ni qu'il existerait une réelle perspective d'engagement. Concernant les éventuelles rentes d’invalidité qui lui seraient versées suite à l’arrêt de la chambre des assurances sociales, celles-ci seront exportables au Portugal, pays dont il a la nationalité, conformément à la Convention de sécurité sociale entre la Suisse et le Portugal du 11 septembre 1975 (RS 0.831.109.654.1). À toutes fins utiles, on relèvera enfin que sa présence en Suisse durant la procédure relative à sa demande de rente AI, y compris en cas de recours contre une décision n'est pas</w:t>
      </w:r>
    </w:p>
    <w:p>
      <w:r>
        <w:t>- 11/14 - A/3479/2023 requise dans la mesure où il peut se faire représenter par un mandataire ou effectuer en Suisse des séjours de nature touristique pour se présenter à d'éventuelles audiences, si nécessaire (cf. arrêts du Tribunal fédéral 2C_905_2012 du 13 mai 2013 consid. 3.2 ; 2C_138/2007 du 17 août 2007 consid. 4 et les référence citées).</w:t>
      </w:r>
    </w:p>
    <w:p>
      <w:r>
        <w:rPr>
          <w:b/>
        </w:rPr>
        <w:t>E. 24</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25</w:t>
      </w:r>
    </w:p>
    <w:p>
      <w:r>
        <w:t>À teneur de l’art. 30 al. 1 let. b LEI, il est possible de déroger aux conditions d’admission notamment dans le but de tenir compte des cas individuels d’une extrême gravité ou d’intérêts publics majeurs.</w:t>
      </w:r>
    </w:p>
    <w:p>
      <w:r>
        <w:rPr>
          <w:b/>
        </w:rPr>
        <w:t>E. 26</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27</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w:t>
      </w:r>
    </w:p>
    <w:p>
      <w:r>
        <w:t>- 12/14 - A/3479/2023 à son endroit comporte pour lui de graves conséquences (ATF 138 II 393 consid. 3.1). Lors de l’appréciation d’un cas de rigueur, il y a lieu de tenir compte de l’ensemble des circonstances du cas particulier. Les directives et commentaires du SEM concernant l’ordonnance sur la libre circulation des personnes, état janvier 2023, (ci-après : directives OLCP)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28</w:t>
      </w:r>
    </w:p>
    <w:p>
      <w:r>
        <w:t>En l’espèce, après un examen circonstancié du dossier et des pièces versées à la procédure, le tribunal constate qu’aucun motif important ne commande que le recourant puisse demeurer en Suisse en vertu de l’art. 20 OLCP. Le recourant séjourne en Suisse depuis le 14 août 2008. Bien que la durée de son séjour puisse aujourd'hui être qualifiée de longue, elle doit toutefois être relativisée, dès lors que son séjour n’a été effectué au bénéfice d’une autorisation de séjour que jusqu’au 6 juin 2013. En effet, l’autorisation de séjour du recourant est arrivée à échéance à cette date et l’OCPM a refusé de la renouveler le 19 janvier 2017, lui impartissant alors un délai au 19 mars 2017 pour quitter la Suisse ; cette décision est entrée en force suite à l’arrêt de la chambre administrative du 23 mars 2021. Depuis le 23 octobre 2023, date de dépôt du recours, le recourant bénéficie de l’effet suspensif dont celui-ci est assorti. En outre, il ne peut se prévaloir d’une quelconque intégration socio-professionnelle. Il n’a pas exercé d’activité professionnelle entre 2009 et mai 2021 et a cessé celle entamée le 2 mai 2021 après quelques mois suite à un accident ; bénéficie, selon les pièces du dossier, d’un contrat relatif à une activité de réinsertion depuis le 2 octobre 2023 dont on ignore comment cette activité se déroule, si elle est toujours en cours et sur quoi elle pourrait déboucher. Enfin, aucun élément ne permet de retenir qu'il serait confronté à des problèmes insurmontables pour se réintégrer au Portugal pays où il a vécu une grande partie de sa vie et où des membres de sa famille vient encore certainement, notamment sa femme. Enfin, en qualité de ressortissant européen, il pourra, s’il le désir, revenir en Suisse pour des visites, notamment pour le suivi de son recours pendant devant la chambre des assurances sociales. Dans ces circonstances, aucun motif important n’exige la poursuite du séjour du recourant en Suisse.</w:t>
      </w:r>
    </w:p>
    <w:p>
      <w:r>
        <w:t>- 13/14 - A/3479/2023</w:t>
      </w:r>
    </w:p>
    <w:p>
      <w:r>
        <w:rPr>
          <w:b/>
        </w:rPr>
        <w:t>E. 29</w:t>
      </w:r>
    </w:p>
    <w:p>
      <w:r>
        <w:t>Par conséquent, le tribunal parvient à la conclusion que l'autorité intimée n'a pas méconnu la législation applicable ni mésusé de son pouvoir d'appréciation en refusant de délivrer l'autorisation de séjour sollicitée, sur la base des dispositions précitées.</w:t>
      </w:r>
    </w:p>
    <w:p>
      <w:r>
        <w:rPr>
          <w:b/>
        </w:rPr>
        <w:t>E. 30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31</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32</w:t>
      </w:r>
    </w:p>
    <w:p>
      <w:r>
        <w:t>Le recourant n'obtenant pas d’autorisation de séjour, c'est également à bon droit que l'autorité intimée a prononcé son renvoi de Suisse. Il n'apparaît en outre pas que l'exécution de cette mesure ne serait pas possible, serait illicite ou qu'elle ne pourrait être raisonnablement exigée (art. 83 LEI) au vu des motifs précités.</w:t>
      </w:r>
    </w:p>
    <w:p>
      <w:r>
        <w:rPr>
          <w:b/>
        </w:rPr>
        <w:t>E. 33</w:t>
      </w:r>
    </w:p>
    <w:p>
      <w:r>
        <w:t>Mal fondé, le recours sera rejeté et la décision contestée confirmée.</w:t>
      </w:r>
    </w:p>
    <w:p>
      <w:r>
        <w:rPr>
          <w:b/>
        </w:rPr>
        <w:t>E. 34</w:t>
      </w:r>
    </w:p>
    <w:p>
      <w:r>
        <w:t>En application des art. 87 al. 1 LPA et 1 et 2 du règlement sur les frais, émoluments et indemnités en procédure administrative du 30 juillet 1986 (RFPA - E 5 10.03), le recourant, qui succombe, est condamné au paiement d’un émolument s'élevant à CHF 500.- . Vu l’issue du litige, aucune indemnité de procédure ne sera allouée (art. 87 al. 2 LPA).</w:t>
      </w:r>
    </w:p>
    <w:p>
      <w:r>
        <w:rPr>
          <w:b/>
        </w:rPr>
        <w:t>E. 35</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36</w:t>
      </w:r>
    </w:p>
    <w:p>
      <w:r>
        <w:t>En vertu des art. 89 al. 2 et 111 al. 2 de la loi sur le Tribunal fédéral du 17 juin 2005 (LTF - RS 173.110), le présent jugement sera communiqué au SEM.</w:t>
      </w:r>
    </w:p>
    <w:p>
      <w:r>
        <w:t>- 14/14 - A/3479/2023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