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JTAPI/333/2025 vom 16. Juli 2024</w:t>
      </w:r>
    </w:p>
    <w:p>
      <w:r>
        <w:t>GE Cour de justice, 2024-07-16, FR</w:t>
      </w:r>
    </w:p>
    <w:p>
      <w:r>
        <w:rPr>
          <w:b/>
        </w:rPr>
        <w:t xml:space="preserve">Quelle: </w:t>
      </w:r>
      <w:r>
        <w:t>https://mcp.opencaselaw.ch/entscheid/ge_gerichte_JTAPI_333_2025</w:t>
      </w:r>
    </w:p>
    <w:p>
      <w:r>
        <w:t>FR: GE_GERICHTE JTAPI/333/2025 du 16 juillet 2024</w:t>
      </w:r>
    </w:p>
    <w:p>
      <w:r>
        <w:t>IT: GE_GERICHTE JTAPI/333/2025 del 16 luglio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Aux termes des art. 140 al. 1 LIFD et 49 al. 1 LPFisc, le contribuable peut s'opposer à la décision sur réclamation de l'autorité de taxation en s'adressant au tribunal dans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w:t>
      </w:r>
    </w:p>
    <w:p>
      <w:r>
        <w:rPr>
          <w:b/>
        </w:rPr>
        <w:t>E. 3</w:t>
      </w:r>
    </w:p>
    <w:p>
      <w:r>
        <w:t>Les délais fixés par la loi sont des dispositions impératives de droit public. Ils ne sont en principe pas susceptibles d’être prolongés, restitués ou suspendus, si ce n’est par le législateur lui-même (cf. art. 21 al. 1 LPFisc). Ainsi, celui qui n’agit pas dans le délai prescrit est forclos (ATA/599/2023 du 6 juin 2023 consid. 3.2 et les références citées).</w:t>
      </w:r>
    </w:p>
    <w:p>
      <w:r>
        <w:t>- 3/5 - A/2861/2024</w:t>
      </w:r>
    </w:p>
    <w:p>
      <w:r>
        <w:t>Le strict respect des délais légaux se justifie pour des raisons d’égalité de traitement et n’est pas constitutif de formalisme excessif (ATF 142 V 152 consid. 4.2 in fine).</w:t>
      </w:r>
    </w:p>
    <w:p>
      <w:r>
        <w:rPr>
          <w:b/>
        </w:rPr>
        <w:t>E. 4</w:t>
      </w:r>
    </w:p>
    <w:p>
      <w:r>
        <w:t>Selon la jurisprudence cantonale, en cas d'envoi de décisions sous pli simple, lorsque le contribuable ne conteste pas avoir reçu la décision peu de temps après sa date d'expédition, ni n'allègue ne l'avoir jamais reçue, on admet que la décision entreprise a été réceptionnée quelques jours après son expédition (cf. ATA/1373/2018 du 18 décembre 2018 consid. 7c ; ATA/461/2018 du 8 mai 2018 consid. 10 ; ATA/687/2017 du 20 juin 2017 consid. 6c).</w:t>
      </w:r>
    </w:p>
    <w:p>
      <w:r>
        <w:rPr>
          <w:b/>
        </w:rPr>
        <w:t>E. 4.2</w:t>
      </w:r>
    </w:p>
    <w:p>
      <w:r>
        <w:t>et les arrêts cités). Il admet d’ailleurs lui-même, à tout le moins implicitement, que son recours est tardif, puisqu’il en explique les raisons, à savoir son absence pour cause de vacances.</w:t>
      </w:r>
    </w:p>
    <w:p>
      <w:r>
        <w:rPr>
          <w:b/>
        </w:rPr>
        <w:t>E. 5</w:t>
      </w:r>
    </w:p>
    <w:p>
      <w:r>
        <w:t>En l’espèce, le recourant n’indique pas la date à laquelle il a réceptionné les décisions sur réclamation litigieuses. Cela étant, même à admettre qu’il les a reçues dix jours après la date de leur expédition, soit le 26 juillet 2024, son recours, déposé le 29 août 2024, est manifestement tardif, étant rappelé que les féries judiciaires, en particulier celles du 15 juillet au 15 août, ne s’appliquent pas en matière fiscale (cf. art. 63 al. 1 let. b de la loi sur la procédure administrative du 12 septembre 1985 - LPA - E 5 10 ; arrêt du Tribunal fédéral 9C_93/2024 du 12 septembre 2024 consid.</w:t>
      </w:r>
    </w:p>
    <w:p>
      <w:r>
        <w:rPr>
          <w:b/>
        </w:rPr>
        <w:t>E. 6</w:t>
      </w:r>
    </w:p>
    <w:p>
      <w:r>
        <w:t>Aux termes des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t>Une inattention ne constitue pas des motifs de restitution du délai (Yves NÖEL/Florence AUBRY GIRARDIN, Commentaire romand, Impôt fédéral direct, 2017, n° 13, p. 1736), pas plus que les vacances estivales (cf. JTAPI/1131/2023 du 16 octobre 2023, confirmé par ATA/105/2024 du 30 janvier 2024).</w:t>
      </w:r>
    </w:p>
    <w:p>
      <w:r>
        <w:t>En outre, l’absence du pays ne constitue pas un événement extraordinaire et imprévisible lorsqu’elle est planifiée et le seul fait de se trouver à l'étranger ne permet pas de conclure à une impossibilité de communiquer avec la Suisse (ATA/199/2012 du 3 avril 2012 ; ATA/227/2007 du 8 mai 2007 et les références citées).</w:t>
      </w:r>
    </w:p>
    <w:p>
      <w:r>
        <w:t>- 4/5 - A/2861/2024</w:t>
      </w:r>
    </w:p>
    <w:p>
      <w:r>
        <w:rPr>
          <w:b/>
        </w:rPr>
        <w:t>E. 7</w:t>
      </w:r>
    </w:p>
    <w:p>
      <w:r>
        <w:t>En l’espèce, le recourant n'a pas allégué l'existence d'un motif sérieux, au sens des art. 133 al. 3 LIFD et 41 al. 3 LPFisc, ou la survenance d'un cas de force majeure, qui l’aurait concrètement empêché d'agir en temps utile ou de désigner un tiers pour s'en charger à sa place, les vacances estivales alléguées ne constituant manifestement pas un tel motif, de sorte que la restitution du délai de recours est exclue.</w:t>
      </w:r>
    </w:p>
    <w:p>
      <w:r>
        <w:rPr>
          <w:b/>
        </w:rPr>
        <w:t>E. 8</w:t>
      </w:r>
    </w:p>
    <w:p>
      <w:r>
        <w:t>Partant, le présent recours doit être déclaré irrecevable, en raison de sa tardiveté.</w:t>
      </w:r>
    </w:p>
    <w:p>
      <w:r>
        <w:rPr>
          <w:b/>
        </w:rPr>
        <w:t>E. 9</w:t>
      </w:r>
    </w:p>
    <w:p>
      <w:r>
        <w:t>En application des art. 144 al. 1 LIFD, 52 al. 1 LPFisc, 87 al. 1 LPA et 1 et 2 du règlement sur les frais, émoluments et indemnités en procédure administrative du 30 juillet 1986 (RFPA - E 5 10.03), le recourant, qui succombe, est condamné au paiement d’un émolument s’élevant à CHF 250.- ; il est couvert par l’avance de frais de CHF 700.- versée à la suite du dépôt du recours.</w:t>
      </w:r>
    </w:p>
    <w:p>
      <w:r>
        <w:rPr>
          <w:b/>
        </w:rPr>
        <w:t>E. 10</w:t>
      </w:r>
    </w:p>
    <w:p>
      <w:r>
        <w:t>Le solde de cette avance, soit CHF 450.-, sera restituée au recourant.</w:t>
      </w:r>
    </w:p>
    <w:p>
      <w:r>
        <w:t>- 5/5 - A/2861/2024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