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JTAPI/325/2024 vom 11. April 2024</w:t>
      </w:r>
    </w:p>
    <w:p>
      <w:r>
        <w:t>GE Cour de justice, 2024-04-11, FR</w:t>
      </w:r>
    </w:p>
    <w:p>
      <w:r>
        <w:rPr>
          <w:b/>
        </w:rPr>
        <w:t xml:space="preserve">Quelle: </w:t>
      </w:r>
      <w:r>
        <w:t>https://mcp.opencaselaw.ch/entscheid/ge_gerichte_JTAPI_325_2024</w:t>
      </w:r>
    </w:p>
    <w:p>
      <w:r>
        <w:t>FR: GE_GERICHTE JTAPI/325/2024 du 11 avril 2024</w:t>
      </w:r>
    </w:p>
    <w:p>
      <w:r>
        <w:t>IT: GE_GERICHTE JTAPI/325/2024 del 11 aprile 2024</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- 6/16 - A/2689/2023</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ATA/122/2023 du 7 février 2023 consid. 4b ; cf. aussi arrêt du Tribunal fédéral 2C_602/2019 du 25 juin 2019 consid. 3.3).</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recourante sollicite préalablement son audition par le tribunal.</w:t>
      </w:r>
    </w:p>
    <w:p>
      <w:r>
        <w:rPr>
          <w:b/>
        </w:rPr>
        <w:t>E. 6</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rPr>
          <w:b/>
        </w:rPr>
        <w:t>E. 7</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w:t>
      </w:r>
    </w:p>
    <w:p>
      <w:r>
        <w:rPr>
          <w:b/>
        </w:rPr>
        <w:t>E. 8</w:t>
      </w:r>
    </w:p>
    <w:p>
      <w:r>
        <w:t>Le droit d’être entendu ne confère pas le droit d’être entendu oralement, ni celui d’obtenir l’audition de témoins (art. 41 in fine LPA ; ATF 134 I 140 consid. 5.3 ; 130 II 425 consid. 2.1 ; arrêts du Tribunal fédéral 2C_901/2014 du 27 janvier 2015 consid. 3).</w:t>
      </w:r>
    </w:p>
    <w:p>
      <w:r>
        <w:rPr>
          <w:b/>
        </w:rPr>
        <w:t>E. 9</w:t>
      </w:r>
    </w:p>
    <w:p>
      <w:r>
        <w:t>En l’espèce, le tribunal estime que le dossier contient les éléments suffisants et nécessaires, tels qu’ils ressortent des écritures des parties, des pièces produites et</w:t>
      </w:r>
    </w:p>
    <w:p>
      <w:r>
        <w:t>- 7/16 - A/2689/2023 du dossier de l’autorité intimée, pour statuer sur le litige sans qu’il soit utile de procéder à l’audition de la recourante, rien n'indiquant que les éléments qu’elle pourrait apporter oralement ne pouvaient pas l’être par écrit. La recourante n'explique pas, de son côté, quels éléments déterminants la procédure écrite ne lui aurait pas permis d'exprimer de manière complète et détaillée. Par conséquent, la demande d’instruction tendant à l’audition de la recourante, en soi non obligatoire, sera rejetée.</w:t>
      </w:r>
    </w:p>
    <w:p>
      <w:r>
        <w:rPr>
          <w:b/>
        </w:rPr>
        <w:t>E. 10</w:t>
      </w:r>
    </w:p>
    <w:p>
      <w:r>
        <w:t>Sur le fond, la recourante conclut à l’annulation de la décision attaquée et à la délivrance, en sa faveur, d’un permis humanitaire en se prévalant de son état de santé.</w:t>
      </w:r>
    </w:p>
    <w:p>
      <w:r>
        <w:rPr>
          <w:b/>
        </w:rPr>
        <w:t>E. 11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des ressortissants du Pérou.</w:t>
      </w:r>
    </w:p>
    <w:p>
      <w:r>
        <w:rPr>
          <w:b/>
        </w:rPr>
        <w:t>E. 12</w:t>
      </w:r>
    </w:p>
    <w:p>
      <w:r>
        <w:t>Les conditions d’entrée d’un étranger en Suisse sont régies par les art. 5 ss LEI.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l’OASA.</w:t>
      </w:r>
    </w:p>
    <w:p>
      <w:r>
        <w:rPr>
          <w:b/>
        </w:rPr>
        <w:t>E. 13</w:t>
      </w:r>
    </w:p>
    <w:p>
      <w:r>
        <w:t>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Ces critères, qui doivent impérativement être respectés, ne sont toutefois pas exhaustifs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14</w:t>
      </w:r>
    </w:p>
    <w:p>
      <w:r>
        <w:t>Les dispositions dérogatoires des art. 30 LEI et 31 OASA présentent un caractère exceptionnel, de sorte que les conditions pour la reconnaissance de la situation qu’ils visent doivent être appréciées de manière restrictive et ne confèrent pas un</w:t>
      </w:r>
    </w:p>
    <w:p>
      <w:r>
        <w:t>- 8/16 - A/2689/2023 droit à l’obtention d’une autorisation de séjour (ATF 138 II 393 consid.</w:t>
      </w:r>
    </w:p>
    <w:p>
      <w:r>
        <w:rPr>
          <w:b/>
        </w:rPr>
        <w:t>E. 15</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w:t>
      </w:r>
    </w:p>
    <w:p>
      <w:r>
        <w:rPr>
          <w:b/>
        </w:rPr>
        <w:t>E. 16</w:t>
      </w:r>
    </w:p>
    <w:p>
      <w:r>
        <w:t>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F-1734/2019 du 23 mars 2020 consid. 8.5).</w:t>
      </w:r>
    </w:p>
    <w:p>
      <w:r>
        <w:rPr>
          <w:b/>
        </w:rPr>
        <w:t>E. 17</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 ATA/895/2018 du 4 septembre 2018 consid. 8 ; ATA/1538/2017 du 28 novembre 2017 ; ATA/465/2017 du 25 avril 2017 ; ATA/287/2016 du 5 avril 2016). Par durée assez longue, la jurisprudence entend une période de sept à huit</w:t>
      </w:r>
    </w:p>
    <w:p>
      <w:r>
        <w:t>- 9/16 - A/2689/2023 ans (arrêt du Tribunal administratif fédéral C-7330/2010 du 19 mars 2012 ; ATA/667/2021 du 29 juin 2021 consid. 6c).</w:t>
      </w:r>
    </w:p>
    <w:p>
      <w:r>
        <w:rPr>
          <w:b/>
        </w:rPr>
        <w:t>E. 18</w:t>
      </w:r>
    </w:p>
    <w:p>
      <w:r>
        <w:t>L’intégration professionnelle de l’intéressé doit en principe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w:t>
      </w:r>
    </w:p>
    <w:p>
      <w:r>
        <w:rPr>
          <w:b/>
        </w:rPr>
        <w:t>E. 19</w:t>
      </w:r>
    </w:p>
    <w:p>
      <w:r>
        <w:t>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20</w:t>
      </w:r>
    </w:p>
    <w:p>
      <w:r>
        <w:t>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123 II 125 consid. 5b/dd et les références citées ; arrêts du Tribunal fédéral 2D_57/2019 du 4 novembre 2019 consid. 6.2 ; 2C_861/2015 du 11 février 2016 consid. 4.2 ; ATA/404/2021 du 13 avril 2021 consid. 6a). En outre, l’étranger qui entre pour la première fois en Suisse en souffrant déjà d’une sérieuse atteinte à la santé ne saurait se fonder uniquement sur ce motif médical pour y poursuivre son séjour (ATF 128 II 200 consid. 5.3 et les arrêts cités ; arrêts du Tribunal fédéral 2C_861/2015 du 11 février 2016 consid. 4.2 et les références citées ; ATA/404/2021 du 13 avril 2021 consid. 6a). Une grave maladie (à supposer qu’elle ne puisse être soignée dans le pays d’origine) ne saurait justifier à elle seule la reconnaissance d’un cas de rigueur, l’aspect médical ne constituant que l’un des éléments, parmi d’autres (durée du</w:t>
      </w:r>
    </w:p>
    <w:p>
      <w:r>
        <w:t>- 10/16 - A/2689/2023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C- 7939/2007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ou d’un état de santé d’une gravité similaire (cf. arrêts du Tribunal fédéral 2C_396/2014 du 27 mars 2015 consid. 4.5 ; 2C_187/2008 du 15 mai 2008 consid. 2.3 ; arrêts du Tribunal administratif fédéral F-4436/2019 du 1er février 2021 consid. 6.3.2 ; F-6616/2017 du 26 novembre 2019 consid.6.6 ; F-6510/2017 du 6 juin 2019 consid. 6.1 et les références citées).</w:t>
      </w:r>
    </w:p>
    <w:p>
      <w:r>
        <w:rPr>
          <w:b/>
        </w:rPr>
        <w:t>E. 21</w:t>
      </w:r>
    </w:p>
    <w:p>
      <w:r>
        <w:t>Dans le cadre de l’exercice de leur pouvoir d’appréciation, les autorités compétentes doivent tenir compte des intérêts publics, de la situation personnelle de l’étranger, ainsi que de son degré d’intégration (art. 96 al. 1 LEI).</w:t>
      </w:r>
    </w:p>
    <w:p>
      <w:r>
        <w:rPr>
          <w:b/>
        </w:rPr>
        <w:t>E. 22</w:t>
      </w:r>
    </w:p>
    <w:p>
      <w:r>
        <w:t>En l’espèce, la recourante indique être arrivée en Suisse en 2019, soit depuis environ cinq ans. Elle ne peut ainsi manifestement pas se prévaloir d’une longue durée de séjour au sens de la jurisprudence susmentionnée. De surcroît, la durée de ce séjour doit être fortement relativisée, dès lors que celui-ci s’est déroulé de manière illégale puis à la faveur d’une simple tolérance des autorités. Elle ne peut pas non plus se prévaloir d’une intégration socio-professionnelle particulièrement marquée dans la mesure où elle n’exerce pas d’activité lucrative et ne subvient pas à ses besoins, étant entièrement à la charge de l’aide sociale. Par ailleurs, il n’apparaît pas qu’elle ait tissé des liens particulièrement intenses avec la Suisse. En outre, arrivée en Suisse à l’âge de vingt-cinq ans, la recourante a vécu toute son enfance, son adolescence et la majeure partie de sa vie d’adulte dans son pays d’origine. Elle en maîtrise la langue et en connaît les us et coutumes. De plus, compte tenu de la brève durée de son séjour hors du Pérou, elle y dispose encore très certainement d’un réseau social et familial, la recourante s'étant abstenue de contredire l'autorité intimée sur ce point. Cette période de sa vie apparaît en tous les cas comme nettement prépondérante par rapport aux quelques cinq ans durant lesquels elle a séjourné en Suisse. Sa réintégration au Pérou ne paraît ainsi pas gravement compromise en soi. S’agissant de son état de santé, il ressort des certificats médicaux produits que la recourante souffre de douleurs chroniques au niveau de la hanche, de l’aine et du pelvis droit et d’une dépression réactionnelle, suite à son accident de voiture survenu en 2017 au Pérou. Elle souffre également d’une dysfonction de</w:t>
      </w:r>
    </w:p>
    <w:p>
      <w:r>
        <w:t>- 11/16 - A/2689/2023 l’articulation temporo-mandibulaire gauche, limitant l’ouverture de la bouche et induisant des maux de tête chroniques. Ces affections, qui ne répondent pas aux critères jurisprudentiels énoncés plus haut, ne suffisent pas, à eux seuls, à justifier l’octroi d’une autorisation de séjour pour cas individuel d’une extrême gravité, en l’absence de liens particulièrement intenses avec la Suisse, dont la recourante ne peut se prévaloir, ce d’autant qu’elle était déjà atteinte dans sa santé lors de sa venue en Suisse. Ces aspects médicaux seront discutés ci-après, en lien avec la question de l’exécution du renvoi. Au vu de ces circonstances, l’appréciation que l’autorité intimée a faite de la situation de la recourante sous l’angle des art. 30 al. 1 let. b LEI et 31 OASA ne prête pas le flanc à la critique. Dans ces conditions, le tribunal, qui doit faire preuve de retenue et respecter la latitude de jugement conférée à l’OCPM, ne saurait en corriger le résultat en fonction d’une autre conception, sauf à statuer en opportunité, ce que la loi lui interdit de faire.</w:t>
      </w:r>
    </w:p>
    <w:p>
      <w:r>
        <w:rPr>
          <w:b/>
        </w:rPr>
        <w:t>E. 23</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C- 406/2006 du 2 septembre 2008 consid. 8 et la référence citée ; ATA/1118/2020 du 10 novembre 2020 consid. 11a ; ATA/991/2020 du 6 octobre 2020 consid. 6b).</w:t>
      </w:r>
    </w:p>
    <w:p>
      <w:r>
        <w:rPr>
          <w:b/>
        </w:rPr>
        <w:t>E. 24</w:t>
      </w:r>
    </w:p>
    <w:p>
      <w:r>
        <w:t>La recourante n’obtenant pas d’autorisation de séjour, c’est à bon droit que l’autorité intimée a prononcé son renvoi.</w:t>
      </w:r>
    </w:p>
    <w:p>
      <w:r>
        <w:rPr>
          <w:b/>
        </w:rPr>
        <w:t>E. 25</w:t>
      </w:r>
    </w:p>
    <w:p>
      <w:r>
        <w:t>Reste à examiner si l’exécution de cette mesure est conforme à l’art. 83 al. 1 LEI, plus particulièrement, sous l’angle de la licéité et de l’exigibilité, ce que la recourante conteste.</w:t>
      </w:r>
    </w:p>
    <w:p>
      <w:r>
        <w:rPr>
          <w:b/>
        </w:rPr>
        <w:t>E. 26</w:t>
      </w:r>
    </w:p>
    <w:p>
      <w:r>
        <w:t>Conformément à l’art. 83 al. 1 LEI, le secrétariat d’État aux migrations (ci-après :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w:t>
      </w:r>
    </w:p>
    <w:p>
      <w:r>
        <w:rPr>
          <w:b/>
        </w:rPr>
        <w:t>E. 27</w:t>
      </w:r>
    </w:p>
    <w:p>
      <w:r>
        <w:t>L’exécution du renvoi n’est pas licite lorsqu’elle serait contraire aux engagements internationaux de la Suisse (art. 83 al. 3 LEI). Cette disposition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Ces dispositions conventionnelles ont la</w:t>
      </w:r>
    </w:p>
    <w:p>
      <w:r>
        <w:t>- 12/16 - A/2689/2023 même portée que l’art. 10 al. 3 Cst., selon lequel la torture et tout autre traitement ou peine cruels, inhumains ou dégradants sont interdits et l’art. 25 al. 3 Cst., d’après lequel nul ne peut être refoulé sur le territoire d’un État dans lequel il risque la torture ou tout autre traitement ou peine cruels et inhumains (cf. ATF 139 II 65 consid. 5.4 ; arrêt du Tribunal fédéral 2D_55/2015 du 9 mai 2016 consid. 4.1).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w:t>
      </w:r>
    </w:p>
    <w:p>
      <w:r>
        <w:rPr>
          <w:b/>
        </w:rPr>
        <w:t>E. 28</w:t>
      </w:r>
    </w:p>
    <w:p>
      <w:r>
        <w:t>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d’une mesure d’expulsion ne peuvent en principe revendiquer le droit de rester sur le territoire d’un État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ce qui exige un seuil de gravité élevé pour que l’état de santé d’une personne lui permette de s’opposer à son expulsion (cf. arrêt du Tribunal fédéral 2D_55/2015 du 9 mai 2016 consid. 4.1).</w:t>
      </w:r>
    </w:p>
    <w:p>
      <w:r>
        <w:rPr>
          <w:b/>
        </w:rPr>
        <w:t>E. 29</w:t>
      </w:r>
    </w:p>
    <w:p>
      <w:r>
        <w:t>Le retour forcé d’une personne touchée dans sa santé est susceptible de constituer une violation de l’art. 3 CEDH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du Tribunal administratif fédéral E- 1236/2022 du 30 mars 2022).</w:t>
      </w:r>
    </w:p>
    <w:p>
      <w:r>
        <w:rPr>
          <w:b/>
        </w:rPr>
        <w:t>E. 30</w:t>
      </w:r>
    </w:p>
    <w:p>
      <w:r>
        <w:t>Selon l’art. 83 al. 4 LEI, l’exécution du renvoi n’est pas raisonnablement exigible si elle met concrètement en danger l’étranger, par exemple en cas de guerre, de guerre civile, de violence généralisée ou de nécessité médicale.</w:t>
      </w:r>
    </w:p>
    <w:p>
      <w:r>
        <w:t>- 13/16 - A/2689/2023</w:t>
      </w:r>
    </w:p>
    <w:p>
      <w:r>
        <w:rPr>
          <w:b/>
        </w:rPr>
        <w:t>E. 31</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 II : LEtr, 2017, p. 949). En revanche, les difficultés socio-économiques qui sont le lot habituel de la population locale, en particulier des pénuries de soins, de logement, d’emploi et de moyens de formation, ne suffisent pas en soi à réaliser une telle mise en danger (arrêts du Tribunal administratif fédéral F-838/ 2017 du 27 mars 2018 consid. 4.3 ; D-5367/2015 du 24 mars 2020 consid. 8;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w:t>
      </w:r>
    </w:p>
    <w:p>
      <w:r>
        <w:rPr>
          <w:b/>
        </w:rPr>
        <w:t>E. 32</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D- 6799/2017 du 8 octobre 2020 ; E-3320/2016 du 6 juin 2016 et les références citées).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ATA/137/2022 du 8 février 2022 consid. 9d).</w:t>
      </w:r>
    </w:p>
    <w:p>
      <w:r>
        <w:rPr>
          <w:b/>
        </w:rPr>
        <w:t>E. 33</w:t>
      </w:r>
    </w:p>
    <w:p>
      <w:r>
        <w:t>Selon la jurisprudence,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w:t>
      </w:r>
    </w:p>
    <w:p>
      <w:r>
        <w:t>- 14/16 - A/2689/2023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w:t>
      </w:r>
    </w:p>
    <w:p>
      <w:r>
        <w:rPr>
          <w:b/>
        </w:rPr>
        <w:t>E. 34</w:t>
      </w:r>
    </w:p>
    <w:p>
      <w:r>
        <w:t>L’art. 83 al. 4 LEI, disposition exceptionnelle,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il ne suffit pas en soi de constater, pour admettre l’inexigibilité de l’exécution du renvoi, qu’un traitement prescrit sur la base de normes suisses ne pourrait être poursuivi dans le pays de l’étranger.</w:t>
      </w:r>
    </w:p>
    <w:p>
      <w:r>
        <w:rPr>
          <w:b/>
        </w:rPr>
        <w:t>E. 35</w:t>
      </w:r>
    </w:p>
    <w:p>
      <w:r>
        <w:t>En l’espèce, à teneur des rapports médicaux produits, la recourante souffre de douleurs chroniques dans la région de la hanche droite – qui apparaissent à la marche –, de douleurs à la mâchoire, ainsi que d’un état dépressif. Son traitement actuel consiste en la prise de médicalements courants qui appartiennent aux classes des analgésiques, anti-inflammatoires et anti-dépresseurs (Tramadol, Aspégic, Irfen et Duloxétine), le port d’une gouttière et un suivi psychothérapeutique hebdomadaire. Un suivi médical général (6x/an) est également préconisé. Selon le rapport médical – non daté – du Dr. C______, l’évolution de la recourante sur le plan psychologique est positive. S’agissant des douleurs, il ressort des rapports médicaux des 23 septembre 2021 et 6 avril 2023 que, si elles sont vouées à persister sur le long terme, leur intensité peut être atténuée par la prise régulière d’antalgiques, avec la possibilité de reprendre une activité professionnelle et sociale. Dans cette mesure et sans minimiser les problèmes de santé dont souffre la recourante, force est de constater qu’ils n’atteignent manifestement pas le seuil exigé par la jurisprudence pour faire échec à son renvoi. L’exécution de ce dernier s’avère par conséquent licite. Pour le surplus, rien au dossier ne permet de retenir que le suivi médical de la recourante ne pourrait pas s’effectuer de manière adéquate au Pérou, où elle a déjà bénéficié de soins et d’une prise en charge médicale suite à son accident, étant rappelé que le fait que la qualité des soins médicaux ne soit pas la même qu’en Suisse ne saurait être considéré comme un obstacle insurmontable au renvoi dans le pays d’origine. Il n’est pas non plus établi que la recourante ne pourrait pas avoir accès, en cas de retour au Pérou, aux traitements médicamenteux de base et suivis médicaux que requiert son état de santé, ou que ceux-ci ne seraient pas disponibles dans ce pays, étant relevé que la recourante ne démontre nullement que son état de</w:t>
      </w:r>
    </w:p>
    <w:p>
      <w:r>
        <w:t>- 15/16 - A/2689/2023 santé l’empêcherait de travailler, et donc de s’affilier à l’assurance-maladie de son pays d’origine. En outre, afin de parer à l’éventualité d’une latence à l’accès aux médicaments, la recourante pourra constituer une réserve de médicaments suffisante pour couvrir ses besoins jusqu’à ce que sa prise en charge puisse à nouveau être assurée dans sa patrie. Au besoin, une assistance et une coordination médicale pourront lui être octroyées au moment de l’exécution du renvoi afin de la soutenir dans cette phase de retour (cf. arrêt du Tribunal administratif fédéral F-6799/2018 du 11 février 2019 consid. 6.2.2.2). Dans ces circonstances, l’exécution du renvoi est également raisonnablement exigible.</w:t>
      </w:r>
    </w:p>
    <w:p>
      <w:r>
        <w:rPr>
          <w:b/>
        </w:rPr>
        <w:t>E. 36</w:t>
      </w:r>
    </w:p>
    <w:p>
      <w:r>
        <w:t>En conclusion, en l’absence d’éléments démontrant que le retour de la recourante au Pérou la mettrait concrètement en danger compte tenu de sa situation médicale, il convient de retenir que l’exécution de son renvoi est possible, licite et raisonnablement exigible au sens de l’art. 83 LEI, de sorte que l’OCPM n’avait pas à proposer son admission provisoire au SEM.</w:t>
      </w:r>
    </w:p>
    <w:p>
      <w:r>
        <w:rPr>
          <w:b/>
        </w:rPr>
        <w:t>E. 37</w:t>
      </w:r>
    </w:p>
    <w:p>
      <w:r>
        <w:t>Mal fondé, le recours sera rejeté et la décision contestée confirmée.</w:t>
      </w:r>
    </w:p>
    <w:p>
      <w:r>
        <w:rPr>
          <w:b/>
        </w:rPr>
        <w:t>E. 38</w:t>
      </w:r>
    </w:p>
    <w:p>
      <w:r>
        <w:t>En application des art. 87 al. 1 LPA et 1 et 2 du règlement sur les frais, émoluments et indemnités en procédure administrative du 30 juillet 1986 (RFPA - E 5 10.03), la recourante, qui succombe, est condamnée au paiement d’un émolument s’élevant à CHF 500.-.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39</w:t>
      </w:r>
    </w:p>
    <w:p>
      <w:r>
        <w:t>Vu l’issue du litige, aucune indemnité de procédure ne sera allouée (art. 87 al. 2 LPA).</w:t>
      </w:r>
    </w:p>
    <w:p>
      <w:r>
        <w:rPr>
          <w:b/>
        </w:rPr>
        <w:t>E. 40</w:t>
      </w:r>
    </w:p>
    <w:p>
      <w:r>
        <w:t>En vertu des art. 89 al. 2 et 111 al. 2 de la loi sur le Tribunal fédéral du 17 juin 2005 (LTF - RS 173.110), le présent jugement sera communiqué au SEM.</w:t>
      </w:r>
    </w:p>
    <w:p>
      <w:r>
        <w:t>- 16/16 - A/2689/2023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