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JTAPI/318/2025 vom 27. März 2025</w:t>
      </w:r>
    </w:p>
    <w:p>
      <w:r>
        <w:t>GE Cour de justice, 2025-03-27, FR</w:t>
      </w:r>
    </w:p>
    <w:p>
      <w:r>
        <w:rPr>
          <w:b/>
        </w:rPr>
        <w:t xml:space="preserve">Quelle: </w:t>
      </w:r>
      <w:r>
        <w:t>https://mcp.opencaselaw.ch/entscheid/ge_gerichte_JTAPI_318_2025</w:t>
      </w:r>
    </w:p>
    <w:p>
      <w:r>
        <w:t>FR: GE_GERICHTE JTAPI/318/2025 du 27 mars 2025</w:t>
      </w:r>
    </w:p>
    <w:p>
      <w:r>
        <w:t>IT: GE_GERICHTE JTAPI/318/2025 del 27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w:t>
      </w:r>
    </w:p>
    <w:p>
      <w:r>
        <w:t>- 6/13 - A/3990/2024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6</w:t>
      </w:r>
    </w:p>
    <w:p>
      <w:r>
        <w:t>En l'espèce, la recourante étant de nationalité bulgare, sa situation doit être examinée sous l'angle de l'ALCP et de l'OLCP.</w:t>
      </w:r>
    </w:p>
    <w:p>
      <w:r>
        <w:rPr>
          <w:b/>
        </w:rPr>
        <w:t>E. 7</w:t>
      </w:r>
    </w:p>
    <w:p>
      <w:r>
        <w:t>let. c ALCP).</w:t>
      </w:r>
    </w:p>
    <w:p>
      <w:r>
        <w:rPr>
          <w:b/>
        </w:rPr>
        <w:t>E. 8</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9</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w:t>
      </w:r>
    </w:p>
    <w:p>
      <w:r>
        <w:rPr>
          <w:b/>
        </w:rPr>
        <w:t>E. 10</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I ALCP (ATF 141 II 1 consid. 2.2.2).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w:t>
      </w:r>
    </w:p>
    <w:p>
      <w:r>
        <w:rPr>
          <w:b/>
        </w:rPr>
        <w:t>E. 11</w:t>
      </w:r>
    </w:p>
    <w:p>
      <w:r>
        <w:t>A teneur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En revanche, une personne qui serait au chômage volontaire ou qui se comporterait de façon abusive peut se voir retirer son autorisation (ATF 141 II 1 c. 2.1.2).</w:t>
      </w:r>
    </w:p>
    <w:p>
      <w:r>
        <w:rPr>
          <w:b/>
        </w:rPr>
        <w:t>E. 12</w:t>
      </w:r>
    </w:p>
    <w:p>
      <w:r>
        <w:t>Les autorités compétentes tiennent compte, en exerçant leur pouvoir d'appréciation, des intérêts publics, de la situation personnelle de l'étranger, ainsi que de son degré d'intégration (art. 96 al. 1 LEI).</w:t>
      </w:r>
    </w:p>
    <w:p>
      <w:r>
        <w:rPr>
          <w:b/>
        </w:rPr>
        <w:t>E. 13</w:t>
      </w:r>
    </w:p>
    <w:p>
      <w:r>
        <w:t>En l’espèce, la recourante a perdu sa qualité de travailleur, ce qu’elle ne semble pas contester. Elle n’a plus exercé d’activité professionnelle depuis novembre 2019, à l’exception de quelques mois de stage en 2022-2023. Elle se trouve entièrement prise en charge par l’Hospice général. Elle ne semble pas non plus effectuer de recherches d’emploi et ne démontre pas qu’à brève échéance, elle sera à nouveau employée, ses allégations, dans son recours, quant à l’amélioration prochaine de sa situation professionnelle qui lui permettra à terme de sortir définitivement et durablement de l’aide sociale n’étant aucunement documentées. En conséquence, les conditions pour le renouvellement de son autorisation de séjour sous l’angle de l'art. 6 par. 1 Annexe I ALCP ne sont plus remplies.</w:t>
      </w:r>
    </w:p>
    <w:p>
      <w:r>
        <w:t>- 8/13 - A/3990/2024</w:t>
      </w:r>
    </w:p>
    <w:p>
      <w:r>
        <w:rPr>
          <w:b/>
        </w:rPr>
        <w:t>E. 14</w:t>
      </w:r>
    </w:p>
    <w:p>
      <w:r>
        <w:t>Il convient d'examiner si une autre disposition de l'ALCP autoriserait la recourante à poursuivre son séjour en Suisse.</w:t>
      </w:r>
    </w:p>
    <w:p>
      <w:r>
        <w:rPr>
          <w:b/>
        </w:rPr>
        <w:t>E. 15</w:t>
      </w:r>
    </w:p>
    <w:p>
      <w:r>
        <w:t>Selon l’art. 24 par.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par. 2 Annexe I ALCP).</w:t>
      </w:r>
    </w:p>
    <w:p>
      <w:r>
        <w:rPr>
          <w:b/>
        </w:rPr>
        <w:t>E. 16</w:t>
      </w:r>
    </w:p>
    <w:p>
      <w:r>
        <w:t>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la condition de l'art. 16 al. 1 OLCP est remplie si les moyens financiers d'un citoyen suisse, dans la même situation, étaient tels qu'ils lui fermeraient l'accès à l'aide sociale (ATF 135 II 265 consid. 3.3).</w:t>
      </w:r>
    </w:p>
    <w:p>
      <w:r>
        <w:rPr>
          <w:b/>
        </w:rPr>
        <w:t>E. 17</w:t>
      </w:r>
    </w:p>
    <w:p>
      <w:r>
        <w:t>En l’espèce, la recourante se trouve entièrement à la charge de l’Hospice général depuis plus de cinq ans – pour un montant ascendant, au 19 octobre 2024, à plus de CHF 83'000.- – et n’indique pas bénéficier d’autres sources de revenu, voire d’une fortune. En conséquence, elle ne dispose pas des moyens financiers nécessaires pour prétendre à la prolongation de son autorisation pour séjour sans activité lucrative.</w:t>
      </w:r>
    </w:p>
    <w:p>
      <w:r>
        <w:rPr>
          <w:b/>
        </w:rPr>
        <w:t>E. 18</w:t>
      </w:r>
    </w:p>
    <w:p>
      <w:r>
        <w:t>Il convient d’examiner ensuite si un titre de séjour fondé sur l’art. 20 OLCP aurait dû lui être octroyé.</w:t>
      </w:r>
    </w:p>
    <w:p>
      <w:r>
        <w:rPr>
          <w:b/>
        </w:rPr>
        <w:t>E. 19</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w:t>
      </w:r>
    </w:p>
    <w:p>
      <w:r>
        <w:rPr>
          <w:b/>
        </w:rPr>
        <w:t>E. 20</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w:t>
      </w:r>
    </w:p>
    <w:p>
      <w:r>
        <w:t>- 9/13 - A/3990/2024 critères développés par la pratique et la jurisprudence en relation avec les cas personnels d'extrême gravité au sens de l'art. 13 let. f OLE, soit actuellement l'art. 31 OASA (arrêt du Tribunal administratif fédéral C-5385/2009 du 10 juin 2010 consid. 6.2).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(Directives OLCP ch. 8.5).</w:t>
      </w:r>
    </w:p>
    <w:p>
      <w:r>
        <w:rPr>
          <w:b/>
        </w:rPr>
        <w:t>E. 21</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w:t>
      </w:r>
    </w:p>
    <w:p>
      <w:r>
        <w:rPr>
          <w:b/>
        </w:rPr>
        <w:t>E. 22</w:t>
      </w:r>
    </w:p>
    <w:p>
      <w:r>
        <w:t>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C-3227/2013 du 8 mai 2014 consid. 5.4 et les références citées).</w:t>
      </w:r>
    </w:p>
    <w:p>
      <w:r>
        <w:rPr>
          <w:b/>
        </w:rPr>
        <w:t>E. 23</w:t>
      </w:r>
    </w:p>
    <w:p>
      <w:r>
        <w:t>Parmi les éléments déterminants pour la reconnaissance d'un cas de rigueur, il convient de citer, en particulier, la très longue durée du séjour en Suisse, une intégration sociale particulièrement poussée, une réussite professionnelle</w:t>
      </w:r>
    </w:p>
    <w:p>
      <w:r>
        <w:t>- 10/13 - A/3990/2024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138 II 393 consid. 3.1 ; 130 II 39 consid. 3).</w:t>
      </w:r>
    </w:p>
    <w:p>
      <w:r>
        <w:rPr>
          <w:b/>
        </w:rPr>
        <w:t>E. 24</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la reconnaissance d'un cas de rigueur (ATF 128 II 200 consid. 5.3 ; 123 II 125 consid. 5b/dd et les référence citées).</w:t>
      </w:r>
    </w:p>
    <w:p>
      <w:r>
        <w:rPr>
          <w:b/>
        </w:rPr>
        <w:t>E. 25</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du 9 juillet 2014 consid. 5.7 ; C-3216/2010 du 29 janvier 2014 consid. 3.6).</w:t>
      </w:r>
    </w:p>
    <w:p>
      <w:r>
        <w:rPr>
          <w:b/>
        </w:rPr>
        <w:t>E. 26</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C-3337/2010 du 31 janvier 2012, consid. 4.3 et la jurisprudence citée). L'intégration n'est pas réalisée lorsque la personne concernée n'arrive pas à subsister de manière indépendante et recourt à l'aide sociale pour vivre (arrêt du Tribunal administratif fédéral C-3337/2010 du 31 janvier 2012, consid. 4.3).</w:t>
      </w:r>
    </w:p>
    <w:p>
      <w:r>
        <w:rPr>
          <w:b/>
        </w:rPr>
        <w:t>E. 27</w:t>
      </w:r>
    </w:p>
    <w:p>
      <w:r>
        <w:t>En l'espèce, après un examen circonstancié du dossier et des pièces versées à la procédure, le tribunal ne peut que constater qu'aucun motif important ne commande que la recourante puisse obtenir un titre de séjour en se fondant sur l’art. 20 OLCP. Elle réside en Suisse depuis 2004, soit depuis plus de 20 ans, ce qui représente une longue durée. Cela étant, cette durée de séjour n’est pas suffisante pour permettre, à elle seule, de lui octroyer le renouvellement de son autorisation de séjour. En effet, son intégration sociale ne dépasse pas celle qui résulte ordinairement d'une telle durée de séjour, n’ayant pas fait valoir qu’elle se serait particulièrement engagée</w:t>
      </w:r>
    </w:p>
    <w:p>
      <w:r>
        <w:t>- 11/13 - A/3990/2024 dans la vie culturelle ou associative genevoise, ou aurait créé des liens particulièrement marqués avec Genève. Son intégration ne peut être considérée comme réussie, d’une part parce qu’elle dépend totalement de prestations de l’Hospice général depuis le novembre 2019 et, d’autre part, parce qu’elle fait l’objet de 27 actes de défaut de bien et que le prétendu prochain assainissement de sa situation financière allégué dans le recours n’étant aucunement documenté. De plus, elle ne possède pas de connaissances professionnelles si spécifiques qu’elle ne pourrait les mettre à profit en Bulgarie, étant rappelé qu’elle a elle-même reconnu ne jamais avoir terminé de formation professionnelle alors qu’elle a suivi un cursus scolaire à Genève depuis qu’elle a 12 ans. Elle n'a d'ailleurs pas prouvé, ni même allégué, qu'elle aurait développé des attaches si profondes avec la Suisse que son départ ne pourrait être exigé. Aucun élément ne permet enfin de retenir que son retour en Bulgarie la placerait dans une situation plus difficile que celle de ses compatriotes restés au pays. Concernant l’aide qu’elle apporte à son père malade, il sied de retenir que sa mère et son frère vivent dans le même foyer qu’elle et peuvent également prendre soin de son père ; de plus il existe des services d’aide à domicile ; par ailleurs, la recourante pourra venir voir son père depuis la Bulgarie. En tout état, la recourante indique que l’état de santé de son père est maintenant stabilisé et que sa propre situation professionnelle est sur le point de s’améliorer, ce qui lui permettra de sortir définitivement et durablement l’aide sociale, sans toutefois avoir apporté d’éléments concrets à ce propos.</w:t>
      </w:r>
    </w:p>
    <w:p>
      <w:r>
        <w:rPr>
          <w:b/>
        </w:rPr>
        <w:t>E. 28</w:t>
      </w:r>
    </w:p>
    <w:p>
      <w:r>
        <w:t>Dès lors que les conditions requises pour le renouvellement de son autorisation de séjour n’étaient pas réalisées, l’OCPM était fondé à révoquer l’autorisation de séjour de la recourante.</w:t>
      </w:r>
    </w:p>
    <w:p>
      <w:r>
        <w:rPr>
          <w:b/>
        </w:rPr>
        <w:t>E. 29</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(ATA/1118/2020 du 10 novembre 2020 consid. 11a).</w:t>
      </w:r>
    </w:p>
    <w:p>
      <w:r>
        <w:rPr>
          <w:b/>
        </w:rPr>
        <w:t>E. 30</w:t>
      </w:r>
    </w:p>
    <w:p>
      <w:r>
        <w:t>Le renvoi d'un étranger ne peut toutefois être ordonné que si l'exécution de celui-ci est possible, licite ou peut être raisonnablement exigée (art. 83 al. 1 LEI).</w:t>
      </w:r>
    </w:p>
    <w:p>
      <w:r>
        <w:rPr>
          <w:b/>
        </w:rPr>
        <w:t>E. 31</w:t>
      </w:r>
    </w:p>
    <w:p>
      <w:r>
        <w:t>En l’espèce, étant donné qu'il a refusé de délivrer une autorisation de séjour à la recourante, l'OCPM devait ordonner son renvoi de Suisse en application de l'art. 64 al. 1 let. c LEI, ne disposant, dans ce cadre, d’aucun pouvoir d’appréciation.</w:t>
      </w:r>
    </w:p>
    <w:p>
      <w:r>
        <w:rPr>
          <w:b/>
        </w:rPr>
        <w:t>E. 32</w:t>
      </w:r>
    </w:p>
    <w:p>
      <w:r>
        <w:t>Pour le surplus, rien ne permet de retenir que l'exécution du renvoi de la recourante ne serait pas possible, licite ou raisonnablement exigible au sens de la disposition précitée. La décision de l’OCPM se révèle conforme au droit sur ce point.</w:t>
      </w:r>
    </w:p>
    <w:p>
      <w:r>
        <w:rPr>
          <w:b/>
        </w:rPr>
        <w:t>E. 33</w:t>
      </w:r>
    </w:p>
    <w:p>
      <w:r>
        <w:t>Ne reposant sur aucun motif valable, le recours doit être rejeté.</w:t>
      </w:r>
    </w:p>
    <w:p>
      <w:r>
        <w:t>- 12/13 - A/3990/2024</w:t>
      </w:r>
    </w:p>
    <w:p>
      <w:r>
        <w:rPr>
          <w:b/>
        </w:rPr>
        <w:t>E. 34</w:t>
      </w:r>
    </w:p>
    <w:p>
      <w:r>
        <w:t>Comme l’a indiqué l’OCPM dans ses dernières écritures, la recourante pourra prétendre à un nouveau titre de séjour dès qu’elle aura obtenu un nouvel emploi lui permettant de subvenir à ses besoins.</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- 13/13 - A/3990/2024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