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JTAPI/311/2024 vom 9. April 2024</w:t>
      </w:r>
    </w:p>
    <w:p>
      <w:r>
        <w:t>GE Cour de justice, 2024-04-09, FR</w:t>
      </w:r>
    </w:p>
    <w:p>
      <w:r>
        <w:rPr>
          <w:b/>
        </w:rPr>
        <w:t xml:space="preserve">Quelle: </w:t>
      </w:r>
      <w:r>
        <w:t>https://mcp.opencaselaw.ch/entscheid/ge_gerichte_JTAPI_311_2024</w:t>
      </w:r>
    </w:p>
    <w:p>
      <w:r>
        <w:t>FR: GE_GERICHTE JTAPI/311/2024 du 9 avril 2024</w:t>
      </w:r>
    </w:p>
    <w:p>
      <w:r>
        <w:t>IT: GE_GERICHTE JTAPI/311/2024 del 9 aprile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6 avril 2024 à 15h00, comme l’indique le procès-verbal d’audition (cf. à cet égard arrêts du Tribunal fédéral 2C_618/2011 du 1er septembre 2011 consid. 2 ; 2C_206/2009 du 29 avril 2009 consid. 5.1.1 et les références citées).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w:t>
      </w:r>
    </w:p>
    <w:p>
      <w:r>
        <w:t>- 4/8 - A/1142/2024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les autorités ont sollicité un vol entre le 9 et le 14 avril 2024.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9</w:t>
      </w:r>
    </w:p>
    <w:p>
      <w:r>
        <w:t>La détention administrative est également possible lorsqu'elle menace sérieusement d'autre personnes ou met gravement en danger leur vie ou leur intégrité corporelle et fait l'objet d'une poursuite pénale ou a été condamnée pour ce motif (art. 76 al. 1 let. ch. 1 LEI en liaison avec l'art. 75 al. 1 let. g LEI).</w:t>
      </w:r>
    </w:p>
    <w:p>
      <w:r>
        <w:rPr>
          <w:b/>
        </w:rPr>
        <w:t>E. 10</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w:t>
      </w:r>
    </w:p>
    <w:p>
      <w:r>
        <w:t>- 5/8 - A/1142/2024 comportement permet de conclure qu'elle se refuse à obtempérer aux instructions des autorités (art. 76 al. 1 let. b ch. 4 LEI).</w:t>
      </w:r>
    </w:p>
    <w:p>
      <w:r>
        <w:rPr>
          <w:b/>
        </w:rPr>
        <w:t>E. 11</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12</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13</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14</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15</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w:t>
      </w:r>
    </w:p>
    <w:p>
      <w:r>
        <w:t>- 6/8 - A/1142/2024 documents nécessaires au départ auprès d’un État qui ne fait pas partie des États Schengen prend du retard (art. 79 al. 2 let. b LEI).</w:t>
      </w:r>
    </w:p>
    <w:p>
      <w:r>
        <w:rPr>
          <w:b/>
        </w:rPr>
        <w:t>E. 16</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17</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18</w:t>
      </w:r>
    </w:p>
    <w:p>
      <w:r>
        <w:t>En l'occurrence, M. A______ fait l'objet d'une décision de renvoi basée sur l’art. 64c al. 1 let. a LEI. Il a, à tout le moins à deux reprises, enfreint l’interdiction de pénétrer sur l'ensemble du territoire genevois prise à son encontre par le commissaire de police le 11 octobre 2023. Il a d'ailleurs été condamné pour ces faits. Sa détention administrative se justifie par conséquent sur la base des art. 76 al. 1 let. b ch. 1 et 75 al. 1 let. b LEI.</w:t>
      </w:r>
    </w:p>
    <w:p>
      <w:r>
        <w:rPr>
          <w:b/>
        </w:rPr>
        <w:t>E. 19</w:t>
      </w:r>
    </w:p>
    <w:p>
      <w:r>
        <w:t>Bien qu’indiquant être d’accord d’être renvoyé en Espagne, son comportement consistant à revenir sur le territoire genevois qui lui avait été interdit, où il n’a ni attaches, ni lieu de résidence ni source de revenu légale démontre que le risque qu’il se soustraie à son renvoi et disparaisse dans la clandestinité est avéré. Point n'est ainsi besoin de déterminer encore si, comme l'a retenu le commissaire de police, le motif prévu par la combinaison des art. 76 al. 1 let. b ch. 1 et 75 al. 1 let. g LEI est aussi réalisé.</w:t>
      </w:r>
    </w:p>
    <w:p>
      <w:r>
        <w:rPr>
          <w:b/>
        </w:rPr>
        <w:t>E. 20</w:t>
      </w:r>
    </w:p>
    <w:p>
      <w:r>
        <w:t>L'assurance de son départ effectif répond en outre à un intérêt public certain et les autorités suisses doivent s'assurer du fait qu'il quittera effectivement le territoire à destination de l’Espagne (cf. not. art. 8 par. 6 de la Directive sur le retour et 15f de</w:t>
      </w:r>
    </w:p>
    <w:p>
      <w:r>
        <w:t>- 7/8 - A/1142/2024 l'ordonnance sur l'exécution du renvoi et de l'expulsion d'étrangers du 11 août 1999 - OERE - RS 142.281). Au vu des circonstances, notamment du comportement qu'il a adopté jusqu'ici, toute autre mesure moins incisive que la détention administrative serait vaine pour assurer sa présence au moment où il devra quitter le pays. En particulier, le fait de se présenter chaque semaine dans un poste de police ne permet pas de pallier le risque de fuite de l’intéressé. Au mieux, cela permettrait de constater sa fuite et non pas de l’empêcher. Dans son principe, la mise en détention de M. A______ respecte donc aussi le principe de la proportionnalité.</w:t>
      </w:r>
    </w:p>
    <w:p>
      <w:r>
        <w:rPr>
          <w:b/>
        </w:rPr>
        <w:t>E. 21</w:t>
      </w:r>
    </w:p>
    <w:p>
      <w:r>
        <w:t>Par ailleurs, l'autorité chargée du renvoi a agi avec diligence et célérité au sens de l'art. 76 al. 4 LEI, dès lors qu'elle a immédiatement sollicité un vol à destination de Madrid qui devrait avoir lieu avant le 15 avril 2024.</w:t>
      </w:r>
    </w:p>
    <w:p>
      <w:r>
        <w:rPr>
          <w:b/>
        </w:rPr>
        <w:t>E. 22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23</w:t>
      </w:r>
    </w:p>
    <w:p>
      <w:r>
        <w:t>Compte tenu des circonstances et au vu des démarches en cours et encore à entreprendre, il se justifie de confirmer la détention administrative de M. A______ pour la durée de trois semaines décidée par le commissaire de police, qui respecte le cadre légal fixé par l'art. 79 al. 1 LEI et n'apparaît pas d'emblée inadéquate ou excessive.</w:t>
      </w:r>
    </w:p>
    <w:p>
      <w:r>
        <w:rPr>
          <w:b/>
        </w:rPr>
        <w:t>E. 24</w:t>
      </w:r>
    </w:p>
    <w:p>
      <w:r>
        <w:t>Partant, il y a lieu de confirmer l'ordre de mise en détention administrative pour une durée de trois semaines, soit jusqu'au 26 avril 2024 inclus.</w:t>
      </w:r>
    </w:p>
    <w:p>
      <w:r>
        <w:rPr>
          <w:b/>
        </w:rPr>
        <w:t>E. 25</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14 avril 2024 au plus tard, si l'exécution du renvoi s'est concrétisée ou non.</w:t>
      </w:r>
    </w:p>
    <w:p>
      <w:r>
        <w:rPr>
          <w:b/>
        </w:rPr>
        <w:t>E. 26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A/1142/2024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