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JTAPI/306/2024 vom 22. März 2024</w:t>
      </w:r>
    </w:p>
    <w:p>
      <w:r>
        <w:t>GE Cour de justice, 2024-03-22, FR</w:t>
      </w:r>
    </w:p>
    <w:p>
      <w:r>
        <w:rPr>
          <w:b/>
        </w:rPr>
        <w:t xml:space="preserve">Quelle: </w:t>
      </w:r>
      <w:r>
        <w:t>https://mcp.opencaselaw.ch/entscheid/ge_gerichte_JTAPI_306_2024</w:t>
      </w:r>
    </w:p>
    <w:p>
      <w:r>
        <w:t>FR: GE_GERICHTE JTAPI/306/2024 du 22 mars 2024</w:t>
      </w:r>
    </w:p>
    <w:p>
      <w:r>
        <w:t>IT: GE_GERICHTE JTAPI/306/2024 del 22 marzo 2024</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- 4/6 - A/1130/2024</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trente jours au plus (art. 8 al. 3 LVD).</w:t>
      </w:r>
    </w:p>
    <w:p>
      <w:r>
        <w:t>Elle peut être prolongée pour trente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4</w:t>
      </w:r>
    </w:p>
    <w:p>
      <w:r>
        <w:t>En l'espèce, les violences verbales et physiques exercées par M. B______ à l'encontre de Mme A______ ne font aucun doute, ayant été non seulement corroborées par des témoins suite au conflit qui s'est déroulé le 21 mars 2024 au parc des Bastions, mais également pour partie admises par M. B______, non</w:t>
      </w:r>
    </w:p>
    <w:p>
      <w:r>
        <w:t>- 5/6 - A/1130/2024 seulement concernant celles qu'il a commises à cette date, mais également celles qu'il a commises précédemment.</w:t>
      </w:r>
    </w:p>
    <w:p>
      <w:r>
        <w:rPr>
          <w:b/>
        </w:rPr>
        <w:t>E. 5</w:t>
      </w:r>
    </w:p>
    <w:p>
      <w:r>
        <w:t>En outre, il découle des pièces du dossier que M. B______ n'a pas du tout respecté la mesure d'éloignement, puisqu'il s'est rendu jusqu'au domicile de Mme A______ afin d'y laisser plusieurs messages écrits et qu'à une reprise, il s'est attablé avec elle dans un établissement public. M. B______ démontre ainsi qu'il n'est pas capable de respecter la tranquillité d'esprit dont Mme A______ a besoin, ni la volonté exprimée par cette dernière qu'il s'éloigne d'elle.</w:t>
      </w:r>
    </w:p>
    <w:p>
      <w:r>
        <w:rPr>
          <w:b/>
        </w:rPr>
        <w:t>E. 6</w:t>
      </w:r>
    </w:p>
    <w:p>
      <w:r>
        <w:t>Dans ces conditions, il y a fort à craindre qu'au cas où il reviendrait au domicile de Mme A______, il la soumettrait à nouveau à diverses formes de violence.</w:t>
      </w:r>
    </w:p>
    <w:p>
      <w:r>
        <w:rPr>
          <w:b/>
        </w:rPr>
        <w:t>E. 7</w:t>
      </w:r>
    </w:p>
    <w:p>
      <w:r>
        <w:t>Par conséquent, la demande de prolongation sera admise et la mesure d'éloignement prolongée pour une durée de trente jours, soit jusqu'au 10 mai 2024 à 17 h 00.</w:t>
      </w:r>
    </w:p>
    <w:p>
      <w:r>
        <w:rPr>
          <w:b/>
        </w:rPr>
        <w:t>E. 8</w:t>
      </w:r>
    </w:p>
    <w:p>
      <w:r>
        <w:t>Il ne sera pas perçu d'émolument (art. 87 al. 1 LPA).</w:t>
      </w:r>
    </w:p>
    <w:p>
      <w:r>
        <w:rPr>
          <w:b/>
        </w:rPr>
        <w:t>E. 9</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- 6/6 - A/1130/2024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