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JTAPI/303/2025 vom 24. März 2025</w:t>
      </w:r>
    </w:p>
    <w:p>
      <w:r>
        <w:t>GE Cour de justice, 2025-03-24, FR</w:t>
      </w:r>
    </w:p>
    <w:p>
      <w:r>
        <w:rPr>
          <w:b/>
        </w:rPr>
        <w:t xml:space="preserve">Quelle: </w:t>
      </w:r>
      <w:r>
        <w:t>https://mcp.opencaselaw.ch/entscheid/ge_gerichte_JTAPI_303_2025</w:t>
      </w:r>
    </w:p>
    <w:p>
      <w:r>
        <w:t>FR: GE_GERICHTE JTAPI/303/2025 du 24 mars 2025</w:t>
      </w:r>
    </w:p>
    <w:p>
      <w:r>
        <w:t>IT: GE_GERICHTE JTAPI/303/2025 del 24 marzo 2025</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t>- 6/10 - A/901/2025</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17 mars 2025, le tribunal a été valablement saisi, dans le délai légal précité, d'une requête de l'OCPM tendant à la prolongation de la détention administrative de M. A______ pour une durée de trois mois.</w:t>
      </w:r>
    </w:p>
    <w:p>
      <w:r>
        <w:rPr>
          <w:b/>
        </w:rPr>
        <w:t>E. 4</w:t>
      </w:r>
    </w:p>
    <w:p>
      <w:r>
        <w:t>Statuant ce jour, le tribunal respecte en outre le délai fixé par l'art. 9 al. 4 LaLEtr.</w:t>
      </w:r>
    </w:p>
    <w:p>
      <w:r>
        <w:rPr>
          <w:b/>
        </w:rPr>
        <w:t>E. 5</w:t>
      </w:r>
    </w:p>
    <w:p>
      <w:r>
        <w:t>M. A______ sollicite la tenue d'une nouvelle audience car il n'aurait pas pu faire valoir son droit d'être entendu lors de celle qui s'est tenue le 24 mars 2025, les transporteurs ayant refusé de l'y conduire en chaise roulante. Ce faisant, il fait valoir une violation de son droit d'être entendu.</w:t>
      </w:r>
    </w:p>
    <w:p>
      <w:r>
        <w:rPr>
          <w:b/>
        </w:rPr>
        <w:t>E. 6</w:t>
      </w:r>
    </w:p>
    <w:p>
      <w:r>
        <w:t>Aux termes de l’art. 9 al. 4 LaLEtr, le tribunal statue dans les huit jours ouvrables qui suivent sa saisine sur les requêtes de prolongation de détention de l’office cantonal de la population et des migrations. Il statue au terme d’une procédure orale (art. 9 al. 5 LaLEtr).</w:t>
      </w:r>
    </w:p>
    <w:p>
      <w:r>
        <w:rPr>
          <w:b/>
        </w:rPr>
        <w:t>E. 7</w:t>
      </w:r>
    </w:p>
    <w:p>
      <w:r>
        <w:t>Tel qu'il est garanti par l'art. 29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w:t>
      </w:r>
    </w:p>
    <w:p>
      <w:r>
        <w:rPr>
          <w:b/>
        </w:rPr>
        <w:t>E. 8</w:t>
      </w:r>
    </w:p>
    <w:p>
      <w:r>
        <w:t>En l'espèce et à la demande de M. A______, le tribunal l'a cité à comparaître lors d'une audience dans une salle accessible en chaise roulante, soit la salle G1 du Palais de justice. Le tribunal a également veillé à ce que son transfert soit possible en chaise roulante, ce qui était le cas puisque la BSA a commandé un véhicule spécial pour ce faire. Nonobstant la possibilité de se rendre à l'audience de ce jour en chaise roulante, M. A______ a choisi délibérément de ne pas s'y rendre, exigeant même d'être convoyé en ambulance, ce qui n'était pas exigé par sa condition médicale. Son absence lors de l'audience de ce jour lui est donc totalement imputable. Partant, aucune violation du droit d'être entendu ne peut être retenue, M. A______ ayant intentionnellement renoncé à l'exercer personnellement. A cela s'ajoute que son conseil de choix était présent à l'audience et a pu exercer une défense efficace de son client.</w:t>
      </w:r>
    </w:p>
    <w:p>
      <w:r>
        <w:rPr>
          <w:b/>
        </w:rPr>
        <w:t>E. 9</w:t>
      </w:r>
    </w:p>
    <w:p>
      <w:r>
        <w:t>Se pose la question de la prolongation de la détention administrative de M. A______.</w:t>
      </w:r>
    </w:p>
    <w:p>
      <w:r>
        <w:rPr>
          <w:b/>
        </w:rPr>
        <w:t>E. 10</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Cst., ce qui</w:t>
      </w:r>
    </w:p>
    <w:p>
      <w:r>
        <w:t>- 7/10 - A/901/2025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w:t>
      </w:r>
    </w:p>
    <w:p>
      <w:r>
        <w:rPr>
          <w:b/>
        </w:rPr>
        <w:t>E. 11</w:t>
      </w:r>
    </w:p>
    <w:p>
      <w:r>
        <w:t>En vertu de l’art. 76 al. 1 let. b ch. 1 LEI en lien avec l’art. 75 al. 1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notamment si elle quitte la région qui lui est assignée ou pénètre dans une zone qui lui est interdite en vertu de l'art. 74 LEI (art. 75 al. 1 let. b LEI). Une mise en détention en vue du renvoi ou de l'expulsion est également possible lorsque des éléments concrets font craindre qu’elle entende se soustraire au renvoi ou à l'expulsion (art. 76 al. 1 let. b ch. 3 LEI) ou si son comportement permet de conclure qu'elle se refuse à obtempérer aux instructions des autorités (art. 76 al. 1 let. b ch. 4 LEI).</w:t>
      </w:r>
    </w:p>
    <w:p>
      <w:r>
        <w:rPr>
          <w:b/>
        </w:rPr>
        <w:t>E. 12</w:t>
      </w:r>
    </w:p>
    <w:p>
      <w:r>
        <w:t>Une telle mise en détention est de même possible lorsque la personne concernée séjourne illégalement en Suisse et dépose une demande d'asile dans le but manifeste d'empêcher l'exécution d'un renvoi ou d'une expulsion ;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 (art. 76 al. 1 let. b ch. 1 LEI, en relation avec l'art. 75 al. 1 let. f LEI).</w:t>
      </w:r>
    </w:p>
    <w:p>
      <w:r>
        <w:rPr>
          <w:b/>
        </w:rPr>
        <w:t>E. 13</w:t>
      </w:r>
    </w:p>
    <w:p>
      <w:r>
        <w:t>En l'espèce, M. A______ fait l'objet de décisions de renvoi et d'expulsions en force. Il a violé une décision d'assignation territoriale au sens de l'art. 74 LEI. Condamné à de multiples reprises pour des infractions contre le patrimoine, l'autorité et la loi sur les stupéfiants, sans domicile fixe et dénué de ressources légitimes, il n'a pas respecté les décisions de renvoi et d'expulsion prononcées à son encontre et a exprimé son refus de rentrer dans son pays d'origine. Dès lors, les conditions d'une mise en détention administrative prévues par les art. 76 al. 1 let. b ch. 1 et 75 al. 1 let. b et g sont réalisées. Par ailleurs, sa demande d'asile déposée le 12 décembre 2024 vise manifestement à empêcher l'exécution de son renvoi, de sorte que les conditions de la mise en détention administrative prévue par l'art. 76 al. 1 let. b ch. 1 LEI en relation avec l'art. 75 al. 1 let. f LEI, sont également réalisées.</w:t>
      </w:r>
    </w:p>
    <w:p>
      <w:r>
        <w:rPr>
          <w:b/>
        </w:rPr>
        <w:t>E. 14</w:t>
      </w:r>
    </w:p>
    <w:p>
      <w:r>
        <w:t>octobre 2022 consid. 4 et l’arrêt cité).</w:t>
      </w:r>
    </w:p>
    <w:p>
      <w:r>
        <w:rPr>
          <w:b/>
        </w:rPr>
        <w:t>E. 15</w:t>
      </w:r>
    </w:p>
    <w:p>
      <w:r>
        <w:t>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w:t>
      </w:r>
    </w:p>
    <w:p>
      <w:r>
        <w:rPr>
          <w:b/>
        </w:rPr>
        <w:t>E. 18</w:t>
      </w:r>
    </w:p>
    <w:p>
      <w:r>
        <w:t>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w:t>
      </w:r>
    </w:p>
    <w:p>
      <w:r>
        <w:rPr>
          <w:b/>
        </w:rPr>
        <w:t>E. 19</w:t>
      </w:r>
    </w:p>
    <w:p>
      <w:r>
        <w:t>Selon l'art. 42 LAsi, quiconque dépose une demande d'asile en Suisse peut y séjourner jusqu'à la clôture de la procédure.</w:t>
      </w:r>
    </w:p>
    <w:p>
      <w:r>
        <w:rPr>
          <w:b/>
        </w:rPr>
        <w:t>E. 20</w:t>
      </w:r>
    </w:p>
    <w:p>
      <w:r>
        <w:t>La procédure d'asile débute par une phase préparatoire durant au maximum dix jours pour les procédures dites « Dublin » et 21 jours pour les autres (art. 26 al. 1 LAsi). Au terme de cette phase préparatoire, la procédure d'asile se poursuit sous forme accélérée – auquel cas une décision de première instance doit être rendue dans les huit jours ouvrables suivant la fin de la phase préparatoire – ou, si des mesures d'instruction sont nécessaires, sous forme étendue, auquel cas une décision de première instance doit être rendue dans les deux mois suivant la fin de la procédure préparatoire (art. 26c, 26d et 37 al. 2 et 4 LAsi).</w:t>
      </w:r>
    </w:p>
    <w:p>
      <w:r>
        <w:rPr>
          <w:b/>
        </w:rPr>
        <w:t>E. 21</w:t>
      </w:r>
    </w:p>
    <w:p>
      <w:r>
        <w:t>La demande d'asile est rejetée si la qualité de réfugié n'est ni prouvée ni rendue vraisemblable ou s'il existe un motif d'exclusion au sens des art. 53 et 54 LAsi. L'art. 53 let. c LAsi prévoit que l'asile n'est pas accordé au réfugié qui est sous le coup d'une expulsion au sens des art. 66a ou 66a bis CP.</w:t>
      </w:r>
    </w:p>
    <w:p>
      <w:r>
        <w:rPr>
          <w:b/>
        </w:rPr>
        <w:t>E. 22</w:t>
      </w:r>
    </w:p>
    <w:p>
      <w:r>
        <w:t>En l'espèce, M. A______ a démontré à maintes reprises qu'il n'entendait pas respecter les injonctions des autorités. Il est resté en Suisse au mépris des expulsions judiciaires prises à son encontre, n'a pas respecté les décisions rendues à son encontre en matière de police des étrangers, a indiqué refuser d'être renvoyé dans son pays d'origine et a cumulé les infractions pénales. Il existe donc un risque concret et sérieux qu'il prenne la fuite, notamment sous la forme d'un passage dans</w:t>
      </w:r>
    </w:p>
    <w:p>
      <w:r>
        <w:t>- 9/10 - A/901/2025 la clandestinité, s'il devait recouvrer la liberté de telle sorte que sa détention constitue le seul moyen pour assurer sa présence lors de l'exécution de son renvoi.</w:t>
      </w:r>
    </w:p>
    <w:p>
      <w:r>
        <w:rPr>
          <w:b/>
        </w:rPr>
        <w:t>E. 23</w:t>
      </w:r>
    </w:p>
    <w:p>
      <w:r>
        <w:t>Les autorités chargées de l'exécution du renvoi ont fait preuve de célérité et de diligence en réservant un vol avec escorte policière alors que le recourant se trouvait encore détenu en exécution de peine. L'annulation de ce vol en raison de la demande d'asile déposée par le recourant ne leur est pas imputable. Par ailleurs, à la lecture du courriel adressé par l'OCPM au SEM le 21 mars 2025, il apparaît que M. A______ pourra être très prochainement auditionné dans le cadre de sa procédure d'asile, au sein même de l'établissement où il sera détenu.</w:t>
      </w:r>
    </w:p>
    <w:p>
      <w:r>
        <w:rPr>
          <w:b/>
        </w:rPr>
        <w:t>E. 24</w:t>
      </w:r>
    </w:p>
    <w:p>
      <w:r>
        <w:t>Enfin, la durée de la détention est encore très inférieure à la durée maximum de 18 mois prévue par l'art. 78 al. 2 LEI. Au vu de la demande d'asile déposée par M. A______, elle apparaît en outre nécessaire.</w:t>
      </w:r>
    </w:p>
    <w:p>
      <w:r>
        <w:rPr>
          <w:b/>
        </w:rPr>
        <w:t>E. 25</w:t>
      </w:r>
    </w:p>
    <w:p>
      <w:r>
        <w:t>Partant, le principe de la proportionnalité est respecté.</w:t>
      </w:r>
    </w:p>
    <w:p>
      <w:r>
        <w:rPr>
          <w:b/>
        </w:rPr>
        <w:t>E. 26</w:t>
      </w:r>
    </w:p>
    <w:p>
      <w:r>
        <w:t>Enfin et comme l'a retenu la chambre administrative dans son arrêt du 26 décembre 2024 (ATA/1503/2024), l'exécution du renvoi de M. A______ est exigible. En effet, la situation médicale de l'intéressé apparait inchangée depuis le prononcé de l'arrêt précité.</w:t>
      </w:r>
    </w:p>
    <w:p>
      <w:r>
        <w:rPr>
          <w:b/>
        </w:rPr>
        <w:t>E. 27</w:t>
      </w:r>
    </w:p>
    <w:p>
      <w:r>
        <w:t>Au vu de ce qui précède, la demande de prolongation de la détention administrative de M. A______ sera admise pour une durée de trois mois soit jusqu'au 30 juin 2025.</w:t>
      </w:r>
    </w:p>
    <w:p>
      <w:r>
        <w:rPr>
          <w:b/>
        </w:rPr>
        <w:t>E. 28</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- 10/10 - A/901/2025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